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2389" w14:textId="2E293B90" w:rsidR="00542F29" w:rsidRPr="006E3989" w:rsidRDefault="006E3989" w:rsidP="006E3989">
      <w:pPr>
        <w:pStyle w:val="Title"/>
        <w:ind w:left="0"/>
        <w:rPr>
          <w:rFonts w:ascii="Arial" w:hAnsi="Arial" w:cs="Arial"/>
        </w:rPr>
      </w:pPr>
      <w:r>
        <w:rPr>
          <w:rFonts w:ascii="Arial" w:hAnsi="Arial" w:cs="Arial"/>
        </w:rPr>
        <w:t xml:space="preserve">               </w:t>
      </w:r>
      <w:r w:rsidRPr="006E3989">
        <w:rPr>
          <w:rFonts w:ascii="Arial" w:hAnsi="Arial" w:cs="Arial"/>
        </w:rPr>
        <w:t>Insurance</w:t>
      </w:r>
      <w:r w:rsidRPr="006E3989">
        <w:rPr>
          <w:rFonts w:ascii="Arial" w:hAnsi="Arial" w:cs="Arial"/>
          <w:spacing w:val="-12"/>
        </w:rPr>
        <w:t xml:space="preserve"> </w:t>
      </w:r>
      <w:r w:rsidRPr="006E3989">
        <w:rPr>
          <w:rFonts w:ascii="Arial" w:hAnsi="Arial" w:cs="Arial"/>
        </w:rPr>
        <w:t>Requirements</w:t>
      </w:r>
      <w:r w:rsidRPr="006E3989">
        <w:rPr>
          <w:rFonts w:ascii="Arial" w:hAnsi="Arial" w:cs="Arial"/>
          <w:spacing w:val="-13"/>
        </w:rPr>
        <w:t xml:space="preserve"> </w:t>
      </w:r>
      <w:r w:rsidRPr="006E3989">
        <w:rPr>
          <w:rFonts w:ascii="Arial" w:hAnsi="Arial" w:cs="Arial"/>
        </w:rPr>
        <w:t>for</w:t>
      </w:r>
      <w:r w:rsidRPr="006E3989">
        <w:rPr>
          <w:rFonts w:ascii="Arial" w:hAnsi="Arial" w:cs="Arial"/>
          <w:spacing w:val="-13"/>
        </w:rPr>
        <w:t xml:space="preserve"> </w:t>
      </w:r>
      <w:r w:rsidRPr="006E3989">
        <w:rPr>
          <w:rFonts w:ascii="Arial" w:hAnsi="Arial" w:cs="Arial"/>
          <w:spacing w:val="-2"/>
        </w:rPr>
        <w:t>Consultants</w:t>
      </w:r>
    </w:p>
    <w:p w14:paraId="26933E60" w14:textId="77777777" w:rsidR="00542F29" w:rsidRPr="006E3989" w:rsidRDefault="00000000">
      <w:pPr>
        <w:pStyle w:val="BodyText"/>
        <w:spacing w:before="398" w:line="216" w:lineRule="auto"/>
        <w:ind w:left="100" w:right="121"/>
        <w:jc w:val="both"/>
        <w:rPr>
          <w:rFonts w:ascii="Arial" w:hAnsi="Arial" w:cs="Arial"/>
        </w:rPr>
      </w:pPr>
      <w:r w:rsidRPr="006E3989">
        <w:rPr>
          <w:rFonts w:ascii="Arial" w:hAnsi="Arial" w:cs="Arial"/>
        </w:rPr>
        <w:t>Consultant shall procure and maintain for the duration of the contract insurance against claims for injuries to persons or damages to property which may arise from or in connection with the Consultant, its agents, representatives, employees, or sub-contractors.</w:t>
      </w:r>
    </w:p>
    <w:p w14:paraId="79CCA93C" w14:textId="77777777" w:rsidR="00542F29" w:rsidRPr="006E3989" w:rsidRDefault="00542F29">
      <w:pPr>
        <w:pStyle w:val="BodyText"/>
        <w:spacing w:before="93"/>
        <w:rPr>
          <w:rFonts w:ascii="Arial" w:hAnsi="Arial" w:cs="Arial"/>
        </w:rPr>
      </w:pPr>
    </w:p>
    <w:p w14:paraId="3B856420" w14:textId="77777777" w:rsidR="00542F29" w:rsidRPr="006E3989" w:rsidRDefault="00000000">
      <w:pPr>
        <w:pStyle w:val="Heading1"/>
        <w:spacing w:line="240" w:lineRule="exact"/>
        <w:rPr>
          <w:rFonts w:ascii="Arial" w:hAnsi="Arial" w:cs="Arial"/>
        </w:rPr>
      </w:pPr>
      <w:r w:rsidRPr="006E3989">
        <w:rPr>
          <w:rFonts w:ascii="Arial" w:hAnsi="Arial" w:cs="Arial"/>
        </w:rPr>
        <w:t>MINIMUM</w:t>
      </w:r>
      <w:r w:rsidRPr="006E3989">
        <w:rPr>
          <w:rFonts w:ascii="Arial" w:hAnsi="Arial" w:cs="Arial"/>
          <w:spacing w:val="-3"/>
        </w:rPr>
        <w:t xml:space="preserve"> </w:t>
      </w:r>
      <w:r w:rsidRPr="006E3989">
        <w:rPr>
          <w:rFonts w:ascii="Arial" w:hAnsi="Arial" w:cs="Arial"/>
        </w:rPr>
        <w:t>SCOPE</w:t>
      </w:r>
      <w:r w:rsidRPr="006E3989">
        <w:rPr>
          <w:rFonts w:ascii="Arial" w:hAnsi="Arial" w:cs="Arial"/>
          <w:spacing w:val="-7"/>
        </w:rPr>
        <w:t xml:space="preserve"> </w:t>
      </w:r>
      <w:r w:rsidRPr="006E3989">
        <w:rPr>
          <w:rFonts w:ascii="Arial" w:hAnsi="Arial" w:cs="Arial"/>
        </w:rPr>
        <w:t>OF</w:t>
      </w:r>
      <w:r w:rsidRPr="006E3989">
        <w:rPr>
          <w:rFonts w:ascii="Arial" w:hAnsi="Arial" w:cs="Arial"/>
          <w:spacing w:val="-2"/>
        </w:rPr>
        <w:t xml:space="preserve"> INSURANCE</w:t>
      </w:r>
    </w:p>
    <w:p w14:paraId="075EE6E3" w14:textId="77777777" w:rsidR="00542F29" w:rsidRPr="006E3989" w:rsidRDefault="00000000">
      <w:pPr>
        <w:pStyle w:val="BodyText"/>
        <w:spacing w:line="240" w:lineRule="exact"/>
        <w:ind w:left="100"/>
        <w:rPr>
          <w:rFonts w:ascii="Arial" w:hAnsi="Arial" w:cs="Arial"/>
        </w:rPr>
      </w:pPr>
      <w:r w:rsidRPr="006E3989">
        <w:rPr>
          <w:rFonts w:ascii="Arial" w:hAnsi="Arial" w:cs="Arial"/>
        </w:rPr>
        <w:t>Coverage</w:t>
      </w:r>
      <w:r w:rsidRPr="006E3989">
        <w:rPr>
          <w:rFonts w:ascii="Arial" w:hAnsi="Arial" w:cs="Arial"/>
          <w:spacing w:val="-2"/>
        </w:rPr>
        <w:t xml:space="preserve"> </w:t>
      </w:r>
      <w:r w:rsidRPr="006E3989">
        <w:rPr>
          <w:rFonts w:ascii="Arial" w:hAnsi="Arial" w:cs="Arial"/>
        </w:rPr>
        <w:t>shall</w:t>
      </w:r>
      <w:r w:rsidRPr="006E3989">
        <w:rPr>
          <w:rFonts w:ascii="Arial" w:hAnsi="Arial" w:cs="Arial"/>
          <w:spacing w:val="-1"/>
        </w:rPr>
        <w:t xml:space="preserve"> </w:t>
      </w:r>
      <w:r w:rsidRPr="006E3989">
        <w:rPr>
          <w:rFonts w:ascii="Arial" w:hAnsi="Arial" w:cs="Arial"/>
        </w:rPr>
        <w:t>be</w:t>
      </w:r>
      <w:r w:rsidRPr="006E3989">
        <w:rPr>
          <w:rFonts w:ascii="Arial" w:hAnsi="Arial" w:cs="Arial"/>
          <w:spacing w:val="-4"/>
        </w:rPr>
        <w:t xml:space="preserve"> </w:t>
      </w:r>
      <w:r w:rsidRPr="006E3989">
        <w:rPr>
          <w:rFonts w:ascii="Arial" w:hAnsi="Arial" w:cs="Arial"/>
        </w:rPr>
        <w:t>at</w:t>
      </w:r>
      <w:r w:rsidRPr="006E3989">
        <w:rPr>
          <w:rFonts w:ascii="Arial" w:hAnsi="Arial" w:cs="Arial"/>
          <w:spacing w:val="-4"/>
        </w:rPr>
        <w:t xml:space="preserve"> </w:t>
      </w:r>
      <w:r w:rsidRPr="006E3989">
        <w:rPr>
          <w:rFonts w:ascii="Arial" w:hAnsi="Arial" w:cs="Arial"/>
        </w:rPr>
        <w:t>least</w:t>
      </w:r>
      <w:r w:rsidRPr="006E3989">
        <w:rPr>
          <w:rFonts w:ascii="Arial" w:hAnsi="Arial" w:cs="Arial"/>
          <w:spacing w:val="-3"/>
        </w:rPr>
        <w:t xml:space="preserve"> </w:t>
      </w:r>
      <w:r w:rsidRPr="006E3989">
        <w:rPr>
          <w:rFonts w:ascii="Arial" w:hAnsi="Arial" w:cs="Arial"/>
        </w:rPr>
        <w:t>as</w:t>
      </w:r>
      <w:r w:rsidRPr="006E3989">
        <w:rPr>
          <w:rFonts w:ascii="Arial" w:hAnsi="Arial" w:cs="Arial"/>
          <w:spacing w:val="-2"/>
        </w:rPr>
        <w:t xml:space="preserve"> </w:t>
      </w:r>
      <w:r w:rsidRPr="006E3989">
        <w:rPr>
          <w:rFonts w:ascii="Arial" w:hAnsi="Arial" w:cs="Arial"/>
        </w:rPr>
        <w:t>broad</w:t>
      </w:r>
      <w:r w:rsidRPr="006E3989">
        <w:rPr>
          <w:rFonts w:ascii="Arial" w:hAnsi="Arial" w:cs="Arial"/>
          <w:spacing w:val="-1"/>
        </w:rPr>
        <w:t xml:space="preserve"> </w:t>
      </w:r>
      <w:r w:rsidRPr="006E3989">
        <w:rPr>
          <w:rFonts w:ascii="Arial" w:hAnsi="Arial" w:cs="Arial"/>
          <w:spacing w:val="-5"/>
        </w:rPr>
        <w:t>as:</w:t>
      </w:r>
    </w:p>
    <w:p w14:paraId="5ECC3BF9" w14:textId="77777777" w:rsidR="00542F29" w:rsidRPr="006E3989" w:rsidRDefault="00000000">
      <w:pPr>
        <w:pStyle w:val="ListParagraph"/>
        <w:numPr>
          <w:ilvl w:val="0"/>
          <w:numId w:val="3"/>
        </w:numPr>
        <w:tabs>
          <w:tab w:val="left" w:pos="582"/>
        </w:tabs>
        <w:ind w:hanging="220"/>
        <w:rPr>
          <w:rFonts w:ascii="Arial" w:hAnsi="Arial" w:cs="Arial"/>
        </w:rPr>
      </w:pPr>
      <w:r w:rsidRPr="006E3989">
        <w:rPr>
          <w:rFonts w:ascii="Arial" w:hAnsi="Arial" w:cs="Arial"/>
        </w:rPr>
        <w:t>Insurance</w:t>
      </w:r>
      <w:r w:rsidRPr="006E3989">
        <w:rPr>
          <w:rFonts w:ascii="Arial" w:hAnsi="Arial" w:cs="Arial"/>
          <w:spacing w:val="-4"/>
        </w:rPr>
        <w:t xml:space="preserve"> </w:t>
      </w:r>
      <w:r w:rsidRPr="006E3989">
        <w:rPr>
          <w:rFonts w:ascii="Arial" w:hAnsi="Arial" w:cs="Arial"/>
        </w:rPr>
        <w:t>Services</w:t>
      </w:r>
      <w:r w:rsidRPr="006E3989">
        <w:rPr>
          <w:rFonts w:ascii="Arial" w:hAnsi="Arial" w:cs="Arial"/>
          <w:spacing w:val="-4"/>
        </w:rPr>
        <w:t xml:space="preserve"> </w:t>
      </w:r>
      <w:r w:rsidRPr="006E3989">
        <w:rPr>
          <w:rFonts w:ascii="Arial" w:hAnsi="Arial" w:cs="Arial"/>
        </w:rPr>
        <w:t>Office</w:t>
      </w:r>
      <w:r w:rsidRPr="006E3989">
        <w:rPr>
          <w:rFonts w:ascii="Arial" w:hAnsi="Arial" w:cs="Arial"/>
          <w:spacing w:val="-4"/>
        </w:rPr>
        <w:t xml:space="preserve"> </w:t>
      </w:r>
      <w:r w:rsidRPr="006E3989">
        <w:rPr>
          <w:rFonts w:ascii="Arial" w:hAnsi="Arial" w:cs="Arial"/>
        </w:rPr>
        <w:t>Commercial</w:t>
      </w:r>
      <w:r w:rsidRPr="006E3989">
        <w:rPr>
          <w:rFonts w:ascii="Arial" w:hAnsi="Arial" w:cs="Arial"/>
          <w:spacing w:val="-3"/>
        </w:rPr>
        <w:t xml:space="preserve"> </w:t>
      </w:r>
      <w:r w:rsidRPr="006E3989">
        <w:rPr>
          <w:rFonts w:ascii="Arial" w:hAnsi="Arial" w:cs="Arial"/>
        </w:rPr>
        <w:t>General</w:t>
      </w:r>
      <w:r w:rsidRPr="006E3989">
        <w:rPr>
          <w:rFonts w:ascii="Arial" w:hAnsi="Arial" w:cs="Arial"/>
          <w:spacing w:val="-3"/>
        </w:rPr>
        <w:t xml:space="preserve"> </w:t>
      </w:r>
      <w:r w:rsidRPr="006E3989">
        <w:rPr>
          <w:rFonts w:ascii="Arial" w:hAnsi="Arial" w:cs="Arial"/>
        </w:rPr>
        <w:t>Liability</w:t>
      </w:r>
      <w:r w:rsidRPr="006E3989">
        <w:rPr>
          <w:rFonts w:ascii="Arial" w:hAnsi="Arial" w:cs="Arial"/>
          <w:spacing w:val="-6"/>
        </w:rPr>
        <w:t xml:space="preserve"> </w:t>
      </w:r>
      <w:r w:rsidRPr="006E3989">
        <w:rPr>
          <w:rFonts w:ascii="Arial" w:hAnsi="Arial" w:cs="Arial"/>
        </w:rPr>
        <w:t xml:space="preserve">coverage </w:t>
      </w:r>
      <w:r w:rsidRPr="006E3989">
        <w:rPr>
          <w:rFonts w:ascii="Arial" w:hAnsi="Arial" w:cs="Arial"/>
          <w:i/>
        </w:rPr>
        <w:t>(occurrence</w:t>
      </w:r>
      <w:r w:rsidRPr="006E3989">
        <w:rPr>
          <w:rFonts w:ascii="Arial" w:hAnsi="Arial" w:cs="Arial"/>
          <w:i/>
          <w:spacing w:val="-3"/>
        </w:rPr>
        <w:t xml:space="preserve"> </w:t>
      </w:r>
      <w:r w:rsidRPr="006E3989">
        <w:rPr>
          <w:rFonts w:ascii="Arial" w:hAnsi="Arial" w:cs="Arial"/>
          <w:i/>
        </w:rPr>
        <w:t>form</w:t>
      </w:r>
      <w:r w:rsidRPr="006E3989">
        <w:rPr>
          <w:rFonts w:ascii="Arial" w:hAnsi="Arial" w:cs="Arial"/>
          <w:i/>
          <w:spacing w:val="-4"/>
        </w:rPr>
        <w:t xml:space="preserve"> </w:t>
      </w:r>
      <w:r w:rsidRPr="006E3989">
        <w:rPr>
          <w:rFonts w:ascii="Arial" w:hAnsi="Arial" w:cs="Arial"/>
          <w:i/>
        </w:rPr>
        <w:t>CG</w:t>
      </w:r>
      <w:r w:rsidRPr="006E3989">
        <w:rPr>
          <w:rFonts w:ascii="Arial" w:hAnsi="Arial" w:cs="Arial"/>
          <w:i/>
          <w:spacing w:val="-5"/>
        </w:rPr>
        <w:t xml:space="preserve"> </w:t>
      </w:r>
      <w:r w:rsidRPr="006E3989">
        <w:rPr>
          <w:rFonts w:ascii="Arial" w:hAnsi="Arial" w:cs="Arial"/>
          <w:i/>
        </w:rPr>
        <w:t>0</w:t>
      </w:r>
      <w:r w:rsidRPr="006E3989">
        <w:rPr>
          <w:rFonts w:ascii="Arial" w:hAnsi="Arial" w:cs="Arial"/>
          <w:i/>
          <w:spacing w:val="-4"/>
        </w:rPr>
        <w:t xml:space="preserve"> </w:t>
      </w:r>
      <w:r w:rsidRPr="006E3989">
        <w:rPr>
          <w:rFonts w:ascii="Arial" w:hAnsi="Arial" w:cs="Arial"/>
          <w:i/>
        </w:rPr>
        <w:t>01</w:t>
      </w:r>
      <w:r w:rsidRPr="006E3989">
        <w:rPr>
          <w:rFonts w:ascii="Arial" w:hAnsi="Arial" w:cs="Arial"/>
          <w:i/>
          <w:spacing w:val="-4"/>
        </w:rPr>
        <w:t xml:space="preserve"> </w:t>
      </w:r>
      <w:r w:rsidRPr="006E3989">
        <w:rPr>
          <w:rFonts w:ascii="Arial" w:hAnsi="Arial" w:cs="Arial"/>
          <w:i/>
        </w:rPr>
        <w:t>10</w:t>
      </w:r>
      <w:r w:rsidRPr="006E3989">
        <w:rPr>
          <w:rFonts w:ascii="Arial" w:hAnsi="Arial" w:cs="Arial"/>
          <w:i/>
          <w:spacing w:val="-3"/>
        </w:rPr>
        <w:t xml:space="preserve"> </w:t>
      </w:r>
      <w:r w:rsidRPr="006E3989">
        <w:rPr>
          <w:rFonts w:ascii="Arial" w:hAnsi="Arial" w:cs="Arial"/>
          <w:i/>
          <w:spacing w:val="-4"/>
        </w:rPr>
        <w:t>01)</w:t>
      </w:r>
      <w:r w:rsidRPr="006E3989">
        <w:rPr>
          <w:rFonts w:ascii="Arial" w:hAnsi="Arial" w:cs="Arial"/>
          <w:spacing w:val="-4"/>
        </w:rPr>
        <w:t>.</w:t>
      </w:r>
    </w:p>
    <w:p w14:paraId="5C25B16C" w14:textId="77777777" w:rsidR="00542F29" w:rsidRPr="006E3989" w:rsidRDefault="00000000">
      <w:pPr>
        <w:pStyle w:val="ListParagraph"/>
        <w:numPr>
          <w:ilvl w:val="0"/>
          <w:numId w:val="3"/>
        </w:numPr>
        <w:tabs>
          <w:tab w:val="left" w:pos="582"/>
        </w:tabs>
        <w:ind w:hanging="220"/>
        <w:rPr>
          <w:rFonts w:ascii="Arial" w:hAnsi="Arial" w:cs="Arial"/>
        </w:rPr>
      </w:pPr>
      <w:r w:rsidRPr="006E3989">
        <w:rPr>
          <w:rFonts w:ascii="Arial" w:hAnsi="Arial" w:cs="Arial"/>
        </w:rPr>
        <w:t>Insurance</w:t>
      </w:r>
      <w:r w:rsidRPr="006E3989">
        <w:rPr>
          <w:rFonts w:ascii="Arial" w:hAnsi="Arial" w:cs="Arial"/>
          <w:spacing w:val="-3"/>
        </w:rPr>
        <w:t xml:space="preserve"> </w:t>
      </w:r>
      <w:r w:rsidRPr="006E3989">
        <w:rPr>
          <w:rFonts w:ascii="Arial" w:hAnsi="Arial" w:cs="Arial"/>
        </w:rPr>
        <w:t>Services</w:t>
      </w:r>
      <w:r w:rsidRPr="006E3989">
        <w:rPr>
          <w:rFonts w:ascii="Arial" w:hAnsi="Arial" w:cs="Arial"/>
          <w:spacing w:val="-2"/>
        </w:rPr>
        <w:t xml:space="preserve"> </w:t>
      </w:r>
      <w:r w:rsidRPr="006E3989">
        <w:rPr>
          <w:rFonts w:ascii="Arial" w:hAnsi="Arial" w:cs="Arial"/>
        </w:rPr>
        <w:t>Office</w:t>
      </w:r>
      <w:r w:rsidRPr="006E3989">
        <w:rPr>
          <w:rFonts w:ascii="Arial" w:hAnsi="Arial" w:cs="Arial"/>
          <w:spacing w:val="-3"/>
        </w:rPr>
        <w:t xml:space="preserve"> </w:t>
      </w:r>
      <w:r w:rsidRPr="006E3989">
        <w:rPr>
          <w:rFonts w:ascii="Arial" w:hAnsi="Arial" w:cs="Arial"/>
        </w:rPr>
        <w:t>Additional</w:t>
      </w:r>
      <w:r w:rsidRPr="006E3989">
        <w:rPr>
          <w:rFonts w:ascii="Arial" w:hAnsi="Arial" w:cs="Arial"/>
          <w:spacing w:val="-1"/>
        </w:rPr>
        <w:t xml:space="preserve"> </w:t>
      </w:r>
      <w:r w:rsidRPr="006E3989">
        <w:rPr>
          <w:rFonts w:ascii="Arial" w:hAnsi="Arial" w:cs="Arial"/>
        </w:rPr>
        <w:t>Insured</w:t>
      </w:r>
      <w:r w:rsidRPr="006E3989">
        <w:rPr>
          <w:rFonts w:ascii="Arial" w:hAnsi="Arial" w:cs="Arial"/>
          <w:spacing w:val="-4"/>
        </w:rPr>
        <w:t xml:space="preserve"> </w:t>
      </w:r>
      <w:r w:rsidRPr="006E3989">
        <w:rPr>
          <w:rFonts w:ascii="Arial" w:hAnsi="Arial" w:cs="Arial"/>
        </w:rPr>
        <w:t>form</w:t>
      </w:r>
      <w:r w:rsidRPr="006E3989">
        <w:rPr>
          <w:rFonts w:ascii="Arial" w:hAnsi="Arial" w:cs="Arial"/>
          <w:spacing w:val="-4"/>
        </w:rPr>
        <w:t xml:space="preserve"> </w:t>
      </w:r>
      <w:r w:rsidRPr="006E3989">
        <w:rPr>
          <w:rFonts w:ascii="Arial" w:hAnsi="Arial" w:cs="Arial"/>
          <w:i/>
        </w:rPr>
        <w:t>(CG</w:t>
      </w:r>
      <w:r w:rsidRPr="006E3989">
        <w:rPr>
          <w:rFonts w:ascii="Arial" w:hAnsi="Arial" w:cs="Arial"/>
          <w:i/>
          <w:spacing w:val="-3"/>
        </w:rPr>
        <w:t xml:space="preserve"> </w:t>
      </w:r>
      <w:r w:rsidRPr="006E3989">
        <w:rPr>
          <w:rFonts w:ascii="Arial" w:hAnsi="Arial" w:cs="Arial"/>
          <w:i/>
        </w:rPr>
        <w:t>20</w:t>
      </w:r>
      <w:r w:rsidRPr="006E3989">
        <w:rPr>
          <w:rFonts w:ascii="Arial" w:hAnsi="Arial" w:cs="Arial"/>
          <w:i/>
          <w:spacing w:val="-2"/>
        </w:rPr>
        <w:t xml:space="preserve"> </w:t>
      </w:r>
      <w:r w:rsidRPr="006E3989">
        <w:rPr>
          <w:rFonts w:ascii="Arial" w:hAnsi="Arial" w:cs="Arial"/>
          <w:i/>
        </w:rPr>
        <w:t>37</w:t>
      </w:r>
      <w:r w:rsidRPr="006E3989">
        <w:rPr>
          <w:rFonts w:ascii="Arial" w:hAnsi="Arial" w:cs="Arial"/>
          <w:i/>
          <w:spacing w:val="-3"/>
        </w:rPr>
        <w:t xml:space="preserve"> </w:t>
      </w:r>
      <w:r w:rsidRPr="006E3989">
        <w:rPr>
          <w:rFonts w:ascii="Arial" w:hAnsi="Arial" w:cs="Arial"/>
          <w:i/>
        </w:rPr>
        <w:t>or</w:t>
      </w:r>
      <w:r w:rsidRPr="006E3989">
        <w:rPr>
          <w:rFonts w:ascii="Arial" w:hAnsi="Arial" w:cs="Arial"/>
          <w:i/>
          <w:spacing w:val="-2"/>
        </w:rPr>
        <w:t xml:space="preserve"> </w:t>
      </w:r>
      <w:r w:rsidRPr="006E3989">
        <w:rPr>
          <w:rFonts w:ascii="Arial" w:hAnsi="Arial" w:cs="Arial"/>
          <w:i/>
        </w:rPr>
        <w:t>CG</w:t>
      </w:r>
      <w:r w:rsidRPr="006E3989">
        <w:rPr>
          <w:rFonts w:ascii="Arial" w:hAnsi="Arial" w:cs="Arial"/>
          <w:i/>
          <w:spacing w:val="-4"/>
        </w:rPr>
        <w:t xml:space="preserve"> </w:t>
      </w:r>
      <w:r w:rsidRPr="006E3989">
        <w:rPr>
          <w:rFonts w:ascii="Arial" w:hAnsi="Arial" w:cs="Arial"/>
          <w:i/>
        </w:rPr>
        <w:t>20</w:t>
      </w:r>
      <w:r w:rsidRPr="006E3989">
        <w:rPr>
          <w:rFonts w:ascii="Arial" w:hAnsi="Arial" w:cs="Arial"/>
          <w:i/>
          <w:spacing w:val="-2"/>
        </w:rPr>
        <w:t xml:space="preserve"> </w:t>
      </w:r>
      <w:r w:rsidRPr="006E3989">
        <w:rPr>
          <w:rFonts w:ascii="Arial" w:hAnsi="Arial" w:cs="Arial"/>
          <w:i/>
          <w:spacing w:val="-4"/>
        </w:rPr>
        <w:t>26)</w:t>
      </w:r>
      <w:r w:rsidRPr="006E3989">
        <w:rPr>
          <w:rFonts w:ascii="Arial" w:hAnsi="Arial" w:cs="Arial"/>
          <w:spacing w:val="-4"/>
        </w:rPr>
        <w:t>.</w:t>
      </w:r>
    </w:p>
    <w:p w14:paraId="2D1460A4" w14:textId="77777777" w:rsidR="00542F29" w:rsidRPr="006E3989" w:rsidRDefault="00000000">
      <w:pPr>
        <w:pStyle w:val="ListParagraph"/>
        <w:numPr>
          <w:ilvl w:val="0"/>
          <w:numId w:val="3"/>
        </w:numPr>
        <w:tabs>
          <w:tab w:val="left" w:pos="561"/>
          <w:tab w:val="left" w:pos="581"/>
        </w:tabs>
        <w:spacing w:before="25" w:line="216" w:lineRule="auto"/>
        <w:ind w:left="561" w:right="141" w:hanging="200"/>
        <w:rPr>
          <w:rFonts w:ascii="Arial" w:hAnsi="Arial" w:cs="Arial"/>
        </w:rPr>
      </w:pPr>
      <w:r w:rsidRPr="006E3989">
        <w:rPr>
          <w:rFonts w:ascii="Arial" w:hAnsi="Arial" w:cs="Arial"/>
        </w:rPr>
        <w:t>Insurance</w:t>
      </w:r>
      <w:r w:rsidRPr="006E3989">
        <w:rPr>
          <w:rFonts w:ascii="Arial" w:hAnsi="Arial" w:cs="Arial"/>
          <w:spacing w:val="16"/>
        </w:rPr>
        <w:t xml:space="preserve"> </w:t>
      </w:r>
      <w:r w:rsidRPr="006E3989">
        <w:rPr>
          <w:rFonts w:ascii="Arial" w:hAnsi="Arial" w:cs="Arial"/>
        </w:rPr>
        <w:t>Services</w:t>
      </w:r>
      <w:r w:rsidRPr="006E3989">
        <w:rPr>
          <w:rFonts w:ascii="Arial" w:hAnsi="Arial" w:cs="Arial"/>
          <w:spacing w:val="-2"/>
        </w:rPr>
        <w:t xml:space="preserve"> </w:t>
      </w:r>
      <w:r w:rsidRPr="006E3989">
        <w:rPr>
          <w:rFonts w:ascii="Arial" w:hAnsi="Arial" w:cs="Arial"/>
        </w:rPr>
        <w:t>Office</w:t>
      </w:r>
      <w:r w:rsidRPr="006E3989">
        <w:rPr>
          <w:rFonts w:ascii="Arial" w:hAnsi="Arial" w:cs="Arial"/>
          <w:spacing w:val="-2"/>
        </w:rPr>
        <w:t xml:space="preserve"> </w:t>
      </w:r>
      <w:r w:rsidRPr="006E3989">
        <w:rPr>
          <w:rFonts w:ascii="Arial" w:hAnsi="Arial" w:cs="Arial"/>
        </w:rPr>
        <w:t>form</w:t>
      </w:r>
      <w:r w:rsidRPr="006E3989">
        <w:rPr>
          <w:rFonts w:ascii="Arial" w:hAnsi="Arial" w:cs="Arial"/>
          <w:spacing w:val="-1"/>
        </w:rPr>
        <w:t xml:space="preserve"> </w:t>
      </w:r>
      <w:r w:rsidRPr="006E3989">
        <w:rPr>
          <w:rFonts w:ascii="Arial" w:hAnsi="Arial" w:cs="Arial"/>
        </w:rPr>
        <w:t>number</w:t>
      </w:r>
      <w:r w:rsidRPr="006E3989">
        <w:rPr>
          <w:rFonts w:ascii="Arial" w:hAnsi="Arial" w:cs="Arial"/>
          <w:spacing w:val="-1"/>
        </w:rPr>
        <w:t xml:space="preserve"> </w:t>
      </w:r>
      <w:r w:rsidRPr="006E3989">
        <w:rPr>
          <w:rFonts w:ascii="Arial" w:hAnsi="Arial" w:cs="Arial"/>
        </w:rPr>
        <w:t>CA</w:t>
      </w:r>
      <w:r w:rsidRPr="006E3989">
        <w:rPr>
          <w:rFonts w:ascii="Arial" w:hAnsi="Arial" w:cs="Arial"/>
          <w:spacing w:val="-3"/>
        </w:rPr>
        <w:t xml:space="preserve"> </w:t>
      </w:r>
      <w:r w:rsidRPr="006E3989">
        <w:rPr>
          <w:rFonts w:ascii="Arial" w:hAnsi="Arial" w:cs="Arial"/>
        </w:rPr>
        <w:t>00</w:t>
      </w:r>
      <w:r w:rsidRPr="006E3989">
        <w:rPr>
          <w:rFonts w:ascii="Arial" w:hAnsi="Arial" w:cs="Arial"/>
          <w:spacing w:val="-5"/>
        </w:rPr>
        <w:t xml:space="preserve"> </w:t>
      </w:r>
      <w:r w:rsidRPr="006E3989">
        <w:rPr>
          <w:rFonts w:ascii="Arial" w:hAnsi="Arial" w:cs="Arial"/>
        </w:rPr>
        <w:t>01</w:t>
      </w:r>
      <w:r w:rsidRPr="006E3989">
        <w:rPr>
          <w:rFonts w:ascii="Arial" w:hAnsi="Arial" w:cs="Arial"/>
          <w:spacing w:val="-2"/>
        </w:rPr>
        <w:t xml:space="preserve"> </w:t>
      </w:r>
      <w:r w:rsidRPr="006E3989">
        <w:rPr>
          <w:rFonts w:ascii="Arial" w:hAnsi="Arial" w:cs="Arial"/>
        </w:rPr>
        <w:t>06</w:t>
      </w:r>
      <w:r w:rsidRPr="006E3989">
        <w:rPr>
          <w:rFonts w:ascii="Arial" w:hAnsi="Arial" w:cs="Arial"/>
          <w:spacing w:val="-2"/>
        </w:rPr>
        <w:t xml:space="preserve"> </w:t>
      </w:r>
      <w:r w:rsidRPr="006E3989">
        <w:rPr>
          <w:rFonts w:ascii="Arial" w:hAnsi="Arial" w:cs="Arial"/>
        </w:rPr>
        <w:t>92</w:t>
      </w:r>
      <w:r w:rsidRPr="006E3989">
        <w:rPr>
          <w:rFonts w:ascii="Arial" w:hAnsi="Arial" w:cs="Arial"/>
          <w:spacing w:val="-2"/>
        </w:rPr>
        <w:t xml:space="preserve"> </w:t>
      </w:r>
      <w:r w:rsidRPr="006E3989">
        <w:rPr>
          <w:rFonts w:ascii="Arial" w:hAnsi="Arial" w:cs="Arial"/>
        </w:rPr>
        <w:t>covering</w:t>
      </w:r>
      <w:r w:rsidRPr="006E3989">
        <w:rPr>
          <w:rFonts w:ascii="Arial" w:hAnsi="Arial" w:cs="Arial"/>
          <w:spacing w:val="-2"/>
        </w:rPr>
        <w:t xml:space="preserve"> </w:t>
      </w:r>
      <w:r w:rsidRPr="006E3989">
        <w:rPr>
          <w:rFonts w:ascii="Arial" w:hAnsi="Arial" w:cs="Arial"/>
        </w:rPr>
        <w:t>Automobile</w:t>
      </w:r>
      <w:r w:rsidRPr="006E3989">
        <w:rPr>
          <w:rFonts w:ascii="Arial" w:hAnsi="Arial" w:cs="Arial"/>
          <w:spacing w:val="-4"/>
        </w:rPr>
        <w:t xml:space="preserve"> </w:t>
      </w:r>
      <w:r w:rsidRPr="006E3989">
        <w:rPr>
          <w:rFonts w:ascii="Arial" w:hAnsi="Arial" w:cs="Arial"/>
        </w:rPr>
        <w:t>Liability,</w:t>
      </w:r>
      <w:r w:rsidRPr="006E3989">
        <w:rPr>
          <w:rFonts w:ascii="Arial" w:hAnsi="Arial" w:cs="Arial"/>
          <w:spacing w:val="-2"/>
        </w:rPr>
        <w:t xml:space="preserve"> </w:t>
      </w:r>
      <w:r w:rsidRPr="006E3989">
        <w:rPr>
          <w:rFonts w:ascii="Arial" w:hAnsi="Arial" w:cs="Arial"/>
        </w:rPr>
        <w:t>Code</w:t>
      </w:r>
      <w:r w:rsidRPr="006E3989">
        <w:rPr>
          <w:rFonts w:ascii="Arial" w:hAnsi="Arial" w:cs="Arial"/>
          <w:spacing w:val="-2"/>
        </w:rPr>
        <w:t xml:space="preserve"> </w:t>
      </w:r>
      <w:r w:rsidRPr="006E3989">
        <w:rPr>
          <w:rFonts w:ascii="Arial" w:hAnsi="Arial" w:cs="Arial"/>
        </w:rPr>
        <w:t xml:space="preserve">1 </w:t>
      </w:r>
      <w:r w:rsidRPr="006E3989">
        <w:rPr>
          <w:rFonts w:ascii="Arial" w:hAnsi="Arial" w:cs="Arial"/>
          <w:i/>
        </w:rPr>
        <w:t>(any</w:t>
      </w:r>
      <w:r w:rsidRPr="006E3989">
        <w:rPr>
          <w:rFonts w:ascii="Arial" w:hAnsi="Arial" w:cs="Arial"/>
          <w:i/>
          <w:spacing w:val="-4"/>
        </w:rPr>
        <w:t xml:space="preserve"> </w:t>
      </w:r>
      <w:r w:rsidRPr="006E3989">
        <w:rPr>
          <w:rFonts w:ascii="Arial" w:hAnsi="Arial" w:cs="Arial"/>
          <w:i/>
        </w:rPr>
        <w:t>auto) [require if scope of work includes driving on its property]</w:t>
      </w:r>
      <w:r w:rsidRPr="006E3989">
        <w:rPr>
          <w:rFonts w:ascii="Arial" w:hAnsi="Arial" w:cs="Arial"/>
        </w:rPr>
        <w:t>.</w:t>
      </w:r>
    </w:p>
    <w:p w14:paraId="01CC3658" w14:textId="77777777" w:rsidR="00542F29" w:rsidRPr="006E3989" w:rsidRDefault="00000000">
      <w:pPr>
        <w:pStyle w:val="ListParagraph"/>
        <w:numPr>
          <w:ilvl w:val="0"/>
          <w:numId w:val="3"/>
        </w:numPr>
        <w:tabs>
          <w:tab w:val="left" w:pos="582"/>
        </w:tabs>
        <w:spacing w:before="11"/>
        <w:ind w:hanging="220"/>
        <w:rPr>
          <w:rFonts w:ascii="Arial" w:hAnsi="Arial" w:cs="Arial"/>
        </w:rPr>
      </w:pPr>
      <w:r w:rsidRPr="006E3989">
        <w:rPr>
          <w:rFonts w:ascii="Arial" w:hAnsi="Arial" w:cs="Arial"/>
        </w:rPr>
        <w:t>Workers’</w:t>
      </w:r>
      <w:r w:rsidRPr="006E3989">
        <w:rPr>
          <w:rFonts w:ascii="Arial" w:hAnsi="Arial" w:cs="Arial"/>
          <w:spacing w:val="-6"/>
        </w:rPr>
        <w:t xml:space="preserve"> </w:t>
      </w:r>
      <w:r w:rsidRPr="006E3989">
        <w:rPr>
          <w:rFonts w:ascii="Arial" w:hAnsi="Arial" w:cs="Arial"/>
        </w:rPr>
        <w:t>Compensation</w:t>
      </w:r>
      <w:r w:rsidRPr="006E3989">
        <w:rPr>
          <w:rFonts w:ascii="Arial" w:hAnsi="Arial" w:cs="Arial"/>
          <w:spacing w:val="-7"/>
        </w:rPr>
        <w:t xml:space="preserve"> </w:t>
      </w:r>
      <w:r w:rsidRPr="006E3989">
        <w:rPr>
          <w:rFonts w:ascii="Arial" w:hAnsi="Arial" w:cs="Arial"/>
        </w:rPr>
        <w:t>insurance</w:t>
      </w:r>
      <w:r w:rsidRPr="006E3989">
        <w:rPr>
          <w:rFonts w:ascii="Arial" w:hAnsi="Arial" w:cs="Arial"/>
          <w:spacing w:val="-4"/>
        </w:rPr>
        <w:t xml:space="preserve"> </w:t>
      </w:r>
      <w:r w:rsidRPr="006E3989">
        <w:rPr>
          <w:rFonts w:ascii="Arial" w:hAnsi="Arial" w:cs="Arial"/>
        </w:rPr>
        <w:t>as</w:t>
      </w:r>
      <w:r w:rsidRPr="006E3989">
        <w:rPr>
          <w:rFonts w:ascii="Arial" w:hAnsi="Arial" w:cs="Arial"/>
          <w:spacing w:val="-6"/>
        </w:rPr>
        <w:t xml:space="preserve"> </w:t>
      </w:r>
      <w:r w:rsidRPr="006E3989">
        <w:rPr>
          <w:rFonts w:ascii="Arial" w:hAnsi="Arial" w:cs="Arial"/>
        </w:rPr>
        <w:t>required</w:t>
      </w:r>
      <w:r w:rsidRPr="006E3989">
        <w:rPr>
          <w:rFonts w:ascii="Arial" w:hAnsi="Arial" w:cs="Arial"/>
          <w:spacing w:val="-4"/>
        </w:rPr>
        <w:t xml:space="preserve"> </w:t>
      </w:r>
      <w:r w:rsidRPr="006E3989">
        <w:rPr>
          <w:rFonts w:ascii="Arial" w:hAnsi="Arial" w:cs="Arial"/>
        </w:rPr>
        <w:t>by</w:t>
      </w:r>
      <w:r w:rsidRPr="006E3989">
        <w:rPr>
          <w:rFonts w:ascii="Arial" w:hAnsi="Arial" w:cs="Arial"/>
          <w:spacing w:val="-4"/>
        </w:rPr>
        <w:t xml:space="preserve"> </w:t>
      </w:r>
      <w:r w:rsidRPr="006E3989">
        <w:rPr>
          <w:rFonts w:ascii="Arial" w:hAnsi="Arial" w:cs="Arial"/>
        </w:rPr>
        <w:t>state</w:t>
      </w:r>
      <w:r w:rsidRPr="006E3989">
        <w:rPr>
          <w:rFonts w:ascii="Arial" w:hAnsi="Arial" w:cs="Arial"/>
          <w:spacing w:val="-4"/>
        </w:rPr>
        <w:t xml:space="preserve"> </w:t>
      </w:r>
      <w:r w:rsidRPr="006E3989">
        <w:rPr>
          <w:rFonts w:ascii="Arial" w:hAnsi="Arial" w:cs="Arial"/>
        </w:rPr>
        <w:t>law</w:t>
      </w:r>
      <w:r w:rsidRPr="006E3989">
        <w:rPr>
          <w:rFonts w:ascii="Arial" w:hAnsi="Arial" w:cs="Arial"/>
          <w:spacing w:val="-4"/>
        </w:rPr>
        <w:t xml:space="preserve"> </w:t>
      </w:r>
      <w:r w:rsidRPr="006E3989">
        <w:rPr>
          <w:rFonts w:ascii="Arial" w:hAnsi="Arial" w:cs="Arial"/>
        </w:rPr>
        <w:t>and</w:t>
      </w:r>
      <w:r w:rsidRPr="006E3989">
        <w:rPr>
          <w:rFonts w:ascii="Arial" w:hAnsi="Arial" w:cs="Arial"/>
          <w:spacing w:val="-4"/>
        </w:rPr>
        <w:t xml:space="preserve"> </w:t>
      </w:r>
      <w:r w:rsidRPr="006E3989">
        <w:rPr>
          <w:rFonts w:ascii="Arial" w:hAnsi="Arial" w:cs="Arial"/>
        </w:rPr>
        <w:t>Employer’s</w:t>
      </w:r>
      <w:r w:rsidRPr="006E3989">
        <w:rPr>
          <w:rFonts w:ascii="Arial" w:hAnsi="Arial" w:cs="Arial"/>
          <w:spacing w:val="-4"/>
        </w:rPr>
        <w:t xml:space="preserve"> </w:t>
      </w:r>
      <w:r w:rsidRPr="006E3989">
        <w:rPr>
          <w:rFonts w:ascii="Arial" w:hAnsi="Arial" w:cs="Arial"/>
        </w:rPr>
        <w:t>Liability</w:t>
      </w:r>
      <w:r w:rsidRPr="006E3989">
        <w:rPr>
          <w:rFonts w:ascii="Arial" w:hAnsi="Arial" w:cs="Arial"/>
          <w:spacing w:val="-4"/>
        </w:rPr>
        <w:t xml:space="preserve"> </w:t>
      </w:r>
      <w:r w:rsidRPr="006E3989">
        <w:rPr>
          <w:rFonts w:ascii="Arial" w:hAnsi="Arial" w:cs="Arial"/>
          <w:spacing w:val="-2"/>
        </w:rPr>
        <w:t>Insurance.</w:t>
      </w:r>
    </w:p>
    <w:p w14:paraId="124D7B61" w14:textId="77777777" w:rsidR="00542F29" w:rsidRPr="006E3989" w:rsidRDefault="00000000">
      <w:pPr>
        <w:pStyle w:val="ListParagraph"/>
        <w:numPr>
          <w:ilvl w:val="0"/>
          <w:numId w:val="3"/>
        </w:numPr>
        <w:tabs>
          <w:tab w:val="left" w:pos="582"/>
        </w:tabs>
        <w:ind w:hanging="220"/>
        <w:rPr>
          <w:rFonts w:ascii="Arial" w:hAnsi="Arial" w:cs="Arial"/>
        </w:rPr>
      </w:pPr>
      <w:r w:rsidRPr="006E3989">
        <w:rPr>
          <w:rFonts w:ascii="Arial" w:hAnsi="Arial" w:cs="Arial"/>
        </w:rPr>
        <w:t>Professional</w:t>
      </w:r>
      <w:r w:rsidRPr="006E3989">
        <w:rPr>
          <w:rFonts w:ascii="Arial" w:hAnsi="Arial" w:cs="Arial"/>
          <w:spacing w:val="-7"/>
        </w:rPr>
        <w:t xml:space="preserve"> </w:t>
      </w:r>
      <w:r w:rsidRPr="006E3989">
        <w:rPr>
          <w:rFonts w:ascii="Arial" w:hAnsi="Arial" w:cs="Arial"/>
        </w:rPr>
        <w:t>Errors</w:t>
      </w:r>
      <w:r w:rsidRPr="006E3989">
        <w:rPr>
          <w:rFonts w:ascii="Arial" w:hAnsi="Arial" w:cs="Arial"/>
          <w:spacing w:val="-5"/>
        </w:rPr>
        <w:t xml:space="preserve"> </w:t>
      </w:r>
      <w:r w:rsidRPr="006E3989">
        <w:rPr>
          <w:rFonts w:ascii="Arial" w:hAnsi="Arial" w:cs="Arial"/>
        </w:rPr>
        <w:t>and</w:t>
      </w:r>
      <w:r w:rsidRPr="006E3989">
        <w:rPr>
          <w:rFonts w:ascii="Arial" w:hAnsi="Arial" w:cs="Arial"/>
          <w:spacing w:val="-8"/>
        </w:rPr>
        <w:t xml:space="preserve"> </w:t>
      </w:r>
      <w:r w:rsidRPr="006E3989">
        <w:rPr>
          <w:rFonts w:ascii="Arial" w:hAnsi="Arial" w:cs="Arial"/>
        </w:rPr>
        <w:t>Omissions</w:t>
      </w:r>
      <w:r w:rsidRPr="006E3989">
        <w:rPr>
          <w:rFonts w:ascii="Arial" w:hAnsi="Arial" w:cs="Arial"/>
          <w:spacing w:val="-5"/>
        </w:rPr>
        <w:t xml:space="preserve"> </w:t>
      </w:r>
      <w:r w:rsidRPr="006E3989">
        <w:rPr>
          <w:rFonts w:ascii="Arial" w:hAnsi="Arial" w:cs="Arial"/>
        </w:rPr>
        <w:t>Liability</w:t>
      </w:r>
      <w:r w:rsidRPr="006E3989">
        <w:rPr>
          <w:rFonts w:ascii="Arial" w:hAnsi="Arial" w:cs="Arial"/>
          <w:spacing w:val="-8"/>
        </w:rPr>
        <w:t xml:space="preserve"> </w:t>
      </w:r>
      <w:r w:rsidRPr="006E3989">
        <w:rPr>
          <w:rFonts w:ascii="Arial" w:hAnsi="Arial" w:cs="Arial"/>
        </w:rPr>
        <w:t>insurance</w:t>
      </w:r>
      <w:r w:rsidRPr="006E3989">
        <w:rPr>
          <w:rFonts w:ascii="Arial" w:hAnsi="Arial" w:cs="Arial"/>
          <w:spacing w:val="-5"/>
        </w:rPr>
        <w:t xml:space="preserve"> </w:t>
      </w:r>
      <w:r w:rsidRPr="006E3989">
        <w:rPr>
          <w:rFonts w:ascii="Arial" w:hAnsi="Arial" w:cs="Arial"/>
        </w:rPr>
        <w:t>appropriate</w:t>
      </w:r>
      <w:r w:rsidRPr="006E3989">
        <w:rPr>
          <w:rFonts w:ascii="Arial" w:hAnsi="Arial" w:cs="Arial"/>
          <w:spacing w:val="-7"/>
        </w:rPr>
        <w:t xml:space="preserve"> </w:t>
      </w:r>
      <w:r w:rsidRPr="006E3989">
        <w:rPr>
          <w:rFonts w:ascii="Arial" w:hAnsi="Arial" w:cs="Arial"/>
        </w:rPr>
        <w:t>to</w:t>
      </w:r>
      <w:r w:rsidRPr="006E3989">
        <w:rPr>
          <w:rFonts w:ascii="Arial" w:hAnsi="Arial" w:cs="Arial"/>
          <w:spacing w:val="-8"/>
        </w:rPr>
        <w:t xml:space="preserve"> </w:t>
      </w:r>
      <w:r w:rsidRPr="006E3989">
        <w:rPr>
          <w:rFonts w:ascii="Arial" w:hAnsi="Arial" w:cs="Arial"/>
        </w:rPr>
        <w:t>the</w:t>
      </w:r>
      <w:r w:rsidRPr="006E3989">
        <w:rPr>
          <w:rFonts w:ascii="Arial" w:hAnsi="Arial" w:cs="Arial"/>
          <w:spacing w:val="-5"/>
        </w:rPr>
        <w:t xml:space="preserve"> </w:t>
      </w:r>
      <w:r w:rsidRPr="006E3989">
        <w:rPr>
          <w:rFonts w:ascii="Arial" w:hAnsi="Arial" w:cs="Arial"/>
        </w:rPr>
        <w:t>Consultant’s</w:t>
      </w:r>
      <w:r w:rsidRPr="006E3989">
        <w:rPr>
          <w:rFonts w:ascii="Arial" w:hAnsi="Arial" w:cs="Arial"/>
          <w:spacing w:val="-5"/>
        </w:rPr>
        <w:t xml:space="preserve"> </w:t>
      </w:r>
      <w:r w:rsidRPr="006E3989">
        <w:rPr>
          <w:rFonts w:ascii="Arial" w:hAnsi="Arial" w:cs="Arial"/>
          <w:spacing w:val="-2"/>
        </w:rPr>
        <w:t>profession.</w:t>
      </w:r>
    </w:p>
    <w:p w14:paraId="4182EE90" w14:textId="77777777" w:rsidR="00542F29" w:rsidRPr="006E3989" w:rsidRDefault="00542F29">
      <w:pPr>
        <w:pStyle w:val="BodyText"/>
        <w:spacing w:before="90"/>
        <w:rPr>
          <w:rFonts w:ascii="Arial" w:hAnsi="Arial" w:cs="Arial"/>
        </w:rPr>
      </w:pPr>
    </w:p>
    <w:p w14:paraId="5706EF3D" w14:textId="77777777" w:rsidR="00542F29" w:rsidRPr="006E3989" w:rsidRDefault="00000000">
      <w:pPr>
        <w:pStyle w:val="Heading1"/>
        <w:ind w:left="102"/>
        <w:rPr>
          <w:rFonts w:ascii="Arial" w:hAnsi="Arial" w:cs="Arial"/>
        </w:rPr>
      </w:pPr>
      <w:r w:rsidRPr="006E3989">
        <w:rPr>
          <w:rFonts w:ascii="Arial" w:hAnsi="Arial" w:cs="Arial"/>
        </w:rPr>
        <w:t>MINIMUM</w:t>
      </w:r>
      <w:r w:rsidRPr="006E3989">
        <w:rPr>
          <w:rFonts w:ascii="Arial" w:hAnsi="Arial" w:cs="Arial"/>
          <w:spacing w:val="-3"/>
        </w:rPr>
        <w:t xml:space="preserve"> </w:t>
      </w:r>
      <w:r w:rsidRPr="006E3989">
        <w:rPr>
          <w:rFonts w:ascii="Arial" w:hAnsi="Arial" w:cs="Arial"/>
        </w:rPr>
        <w:t>LIMITS</w:t>
      </w:r>
      <w:r w:rsidRPr="006E3989">
        <w:rPr>
          <w:rFonts w:ascii="Arial" w:hAnsi="Arial" w:cs="Arial"/>
          <w:spacing w:val="-4"/>
        </w:rPr>
        <w:t xml:space="preserve"> </w:t>
      </w:r>
      <w:r w:rsidRPr="006E3989">
        <w:rPr>
          <w:rFonts w:ascii="Arial" w:hAnsi="Arial" w:cs="Arial"/>
        </w:rPr>
        <w:t>OF</w:t>
      </w:r>
      <w:r w:rsidRPr="006E3989">
        <w:rPr>
          <w:rFonts w:ascii="Arial" w:hAnsi="Arial" w:cs="Arial"/>
          <w:spacing w:val="-5"/>
        </w:rPr>
        <w:t xml:space="preserve"> </w:t>
      </w:r>
      <w:r w:rsidRPr="006E3989">
        <w:rPr>
          <w:rFonts w:ascii="Arial" w:hAnsi="Arial" w:cs="Arial"/>
          <w:spacing w:val="-2"/>
        </w:rPr>
        <w:t>INSURANCE</w:t>
      </w:r>
    </w:p>
    <w:p w14:paraId="4014EAB3" w14:textId="77777777" w:rsidR="00542F29" w:rsidRPr="006E3989" w:rsidRDefault="00000000">
      <w:pPr>
        <w:pStyle w:val="BodyText"/>
        <w:spacing w:line="239" w:lineRule="exact"/>
        <w:ind w:left="102"/>
        <w:rPr>
          <w:rFonts w:ascii="Arial" w:hAnsi="Arial" w:cs="Arial"/>
        </w:rPr>
      </w:pPr>
      <w:r w:rsidRPr="006E3989">
        <w:rPr>
          <w:rFonts w:ascii="Arial" w:hAnsi="Arial" w:cs="Arial"/>
        </w:rPr>
        <w:t>Consultant</w:t>
      </w:r>
      <w:r w:rsidRPr="006E3989">
        <w:rPr>
          <w:rFonts w:ascii="Arial" w:hAnsi="Arial" w:cs="Arial"/>
          <w:spacing w:val="-3"/>
        </w:rPr>
        <w:t xml:space="preserve"> </w:t>
      </w:r>
      <w:r w:rsidRPr="006E3989">
        <w:rPr>
          <w:rFonts w:ascii="Arial" w:hAnsi="Arial" w:cs="Arial"/>
        </w:rPr>
        <w:t>shall</w:t>
      </w:r>
      <w:r w:rsidRPr="006E3989">
        <w:rPr>
          <w:rFonts w:ascii="Arial" w:hAnsi="Arial" w:cs="Arial"/>
          <w:spacing w:val="-2"/>
        </w:rPr>
        <w:t xml:space="preserve"> </w:t>
      </w:r>
      <w:r w:rsidRPr="006E3989">
        <w:rPr>
          <w:rFonts w:ascii="Arial" w:hAnsi="Arial" w:cs="Arial"/>
        </w:rPr>
        <w:t>maintain</w:t>
      </w:r>
      <w:r w:rsidRPr="006E3989">
        <w:rPr>
          <w:rFonts w:ascii="Arial" w:hAnsi="Arial" w:cs="Arial"/>
          <w:spacing w:val="-7"/>
        </w:rPr>
        <w:t xml:space="preserve"> </w:t>
      </w:r>
      <w:r w:rsidRPr="006E3989">
        <w:rPr>
          <w:rFonts w:ascii="Arial" w:hAnsi="Arial" w:cs="Arial"/>
        </w:rPr>
        <w:t>limits</w:t>
      </w:r>
      <w:r w:rsidRPr="006E3989">
        <w:rPr>
          <w:rFonts w:ascii="Arial" w:hAnsi="Arial" w:cs="Arial"/>
          <w:spacing w:val="-3"/>
        </w:rPr>
        <w:t xml:space="preserve"> </w:t>
      </w:r>
      <w:r w:rsidRPr="006E3989">
        <w:rPr>
          <w:rFonts w:ascii="Arial" w:hAnsi="Arial" w:cs="Arial"/>
        </w:rPr>
        <w:t>no</w:t>
      </w:r>
      <w:r w:rsidRPr="006E3989">
        <w:rPr>
          <w:rFonts w:ascii="Arial" w:hAnsi="Arial" w:cs="Arial"/>
          <w:spacing w:val="-5"/>
        </w:rPr>
        <w:t xml:space="preserve"> </w:t>
      </w:r>
      <w:r w:rsidRPr="006E3989">
        <w:rPr>
          <w:rFonts w:ascii="Arial" w:hAnsi="Arial" w:cs="Arial"/>
        </w:rPr>
        <w:t>less</w:t>
      </w:r>
      <w:r w:rsidRPr="006E3989">
        <w:rPr>
          <w:rFonts w:ascii="Arial" w:hAnsi="Arial" w:cs="Arial"/>
          <w:spacing w:val="-5"/>
        </w:rPr>
        <w:t xml:space="preserve"> </w:t>
      </w:r>
      <w:r w:rsidRPr="006E3989">
        <w:rPr>
          <w:rFonts w:ascii="Arial" w:hAnsi="Arial" w:cs="Arial"/>
          <w:spacing w:val="-2"/>
        </w:rPr>
        <w:t>than:</w:t>
      </w:r>
    </w:p>
    <w:p w14:paraId="7D7CB24F" w14:textId="77777777" w:rsidR="00542F29" w:rsidRPr="006E3989" w:rsidRDefault="00000000">
      <w:pPr>
        <w:pStyle w:val="ListParagraph"/>
        <w:numPr>
          <w:ilvl w:val="0"/>
          <w:numId w:val="2"/>
        </w:numPr>
        <w:tabs>
          <w:tab w:val="left" w:pos="561"/>
          <w:tab w:val="left" w:pos="581"/>
        </w:tabs>
        <w:spacing w:before="27" w:line="216" w:lineRule="auto"/>
        <w:ind w:right="231" w:hanging="200"/>
        <w:rPr>
          <w:rFonts w:ascii="Arial" w:hAnsi="Arial" w:cs="Arial"/>
        </w:rPr>
      </w:pPr>
      <w:r w:rsidRPr="006E3989">
        <w:rPr>
          <w:rFonts w:ascii="Arial" w:hAnsi="Arial" w:cs="Arial"/>
        </w:rPr>
        <w:t>General</w:t>
      </w:r>
      <w:r w:rsidRPr="006E3989">
        <w:rPr>
          <w:rFonts w:ascii="Arial" w:hAnsi="Arial" w:cs="Arial"/>
          <w:spacing w:val="34"/>
        </w:rPr>
        <w:t xml:space="preserve"> </w:t>
      </w:r>
      <w:r w:rsidRPr="006E3989">
        <w:rPr>
          <w:rFonts w:ascii="Arial" w:hAnsi="Arial" w:cs="Arial"/>
        </w:rPr>
        <w:t>Liability: $1,000,000 per occurrence for Bodily Injury, Personal Injury, and Property Damage. (</w:t>
      </w:r>
      <w:r w:rsidRPr="006E3989">
        <w:rPr>
          <w:rFonts w:ascii="Arial" w:hAnsi="Arial" w:cs="Arial"/>
          <w:i/>
        </w:rPr>
        <w:t>including</w:t>
      </w:r>
      <w:r w:rsidRPr="006E3989">
        <w:rPr>
          <w:rFonts w:ascii="Arial" w:hAnsi="Arial" w:cs="Arial"/>
          <w:i/>
          <w:spacing w:val="-6"/>
        </w:rPr>
        <w:t xml:space="preserve"> </w:t>
      </w:r>
      <w:r w:rsidRPr="006E3989">
        <w:rPr>
          <w:rFonts w:ascii="Arial" w:hAnsi="Arial" w:cs="Arial"/>
          <w:i/>
        </w:rPr>
        <w:t>coverages</w:t>
      </w:r>
      <w:r w:rsidRPr="006E3989">
        <w:rPr>
          <w:rFonts w:ascii="Arial" w:hAnsi="Arial" w:cs="Arial"/>
          <w:i/>
          <w:spacing w:val="-3"/>
        </w:rPr>
        <w:t xml:space="preserve"> </w:t>
      </w:r>
      <w:r w:rsidRPr="006E3989">
        <w:rPr>
          <w:rFonts w:ascii="Arial" w:hAnsi="Arial" w:cs="Arial"/>
          <w:i/>
        </w:rPr>
        <w:t>for</w:t>
      </w:r>
      <w:r w:rsidRPr="006E3989">
        <w:rPr>
          <w:rFonts w:ascii="Arial" w:hAnsi="Arial" w:cs="Arial"/>
          <w:i/>
          <w:spacing w:val="-3"/>
        </w:rPr>
        <w:t xml:space="preserve"> </w:t>
      </w:r>
      <w:r w:rsidRPr="006E3989">
        <w:rPr>
          <w:rFonts w:ascii="Arial" w:hAnsi="Arial" w:cs="Arial"/>
          <w:i/>
        </w:rPr>
        <w:t>discrimination,</w:t>
      </w:r>
      <w:r w:rsidRPr="006E3989">
        <w:rPr>
          <w:rFonts w:ascii="Arial" w:hAnsi="Arial" w:cs="Arial"/>
          <w:i/>
          <w:spacing w:val="-4"/>
        </w:rPr>
        <w:t xml:space="preserve"> </w:t>
      </w:r>
      <w:r w:rsidRPr="006E3989">
        <w:rPr>
          <w:rFonts w:ascii="Arial" w:hAnsi="Arial" w:cs="Arial"/>
          <w:i/>
        </w:rPr>
        <w:t>ADA</w:t>
      </w:r>
      <w:r w:rsidRPr="006E3989">
        <w:rPr>
          <w:rFonts w:ascii="Arial" w:hAnsi="Arial" w:cs="Arial"/>
          <w:i/>
          <w:spacing w:val="-3"/>
        </w:rPr>
        <w:t xml:space="preserve"> </w:t>
      </w:r>
      <w:r w:rsidRPr="006E3989">
        <w:rPr>
          <w:rFonts w:ascii="Arial" w:hAnsi="Arial" w:cs="Arial"/>
          <w:i/>
        </w:rPr>
        <w:t>violations,</w:t>
      </w:r>
      <w:r w:rsidRPr="006E3989">
        <w:rPr>
          <w:rFonts w:ascii="Arial" w:hAnsi="Arial" w:cs="Arial"/>
          <w:i/>
          <w:spacing w:val="-3"/>
        </w:rPr>
        <w:t xml:space="preserve"> </w:t>
      </w:r>
      <w:r w:rsidRPr="006E3989">
        <w:rPr>
          <w:rFonts w:ascii="Arial" w:hAnsi="Arial" w:cs="Arial"/>
          <w:i/>
        </w:rPr>
        <w:t>and</w:t>
      </w:r>
      <w:r w:rsidRPr="006E3989">
        <w:rPr>
          <w:rFonts w:ascii="Arial" w:hAnsi="Arial" w:cs="Arial"/>
          <w:i/>
          <w:spacing w:val="-5"/>
        </w:rPr>
        <w:t xml:space="preserve"> </w:t>
      </w:r>
      <w:r w:rsidRPr="006E3989">
        <w:rPr>
          <w:rFonts w:ascii="Arial" w:hAnsi="Arial" w:cs="Arial"/>
          <w:i/>
        </w:rPr>
        <w:t>sexual</w:t>
      </w:r>
      <w:r w:rsidRPr="006E3989">
        <w:rPr>
          <w:rFonts w:ascii="Arial" w:hAnsi="Arial" w:cs="Arial"/>
          <w:i/>
          <w:spacing w:val="-3"/>
        </w:rPr>
        <w:t xml:space="preserve"> </w:t>
      </w:r>
      <w:r w:rsidRPr="006E3989">
        <w:rPr>
          <w:rFonts w:ascii="Arial" w:hAnsi="Arial" w:cs="Arial"/>
          <w:i/>
        </w:rPr>
        <w:t>molestation)</w:t>
      </w:r>
      <w:r w:rsidRPr="006E3989">
        <w:rPr>
          <w:rFonts w:ascii="Arial" w:hAnsi="Arial" w:cs="Arial"/>
        </w:rPr>
        <w:t>.</w:t>
      </w:r>
      <w:r w:rsidRPr="006E3989">
        <w:rPr>
          <w:rFonts w:ascii="Arial" w:hAnsi="Arial" w:cs="Arial"/>
          <w:spacing w:val="-3"/>
        </w:rPr>
        <w:t xml:space="preserve"> </w:t>
      </w:r>
      <w:r w:rsidRPr="006E3989">
        <w:rPr>
          <w:rFonts w:ascii="Arial" w:hAnsi="Arial" w:cs="Arial"/>
        </w:rPr>
        <w:t>If</w:t>
      </w:r>
      <w:r w:rsidRPr="006E3989">
        <w:rPr>
          <w:rFonts w:ascii="Arial" w:hAnsi="Arial" w:cs="Arial"/>
          <w:spacing w:val="-3"/>
        </w:rPr>
        <w:t xml:space="preserve"> </w:t>
      </w:r>
      <w:r w:rsidRPr="006E3989">
        <w:rPr>
          <w:rFonts w:ascii="Arial" w:hAnsi="Arial" w:cs="Arial"/>
        </w:rPr>
        <w:t>Commercial</w:t>
      </w:r>
      <w:r w:rsidRPr="006E3989">
        <w:rPr>
          <w:rFonts w:ascii="Arial" w:hAnsi="Arial" w:cs="Arial"/>
          <w:spacing w:val="-3"/>
        </w:rPr>
        <w:t xml:space="preserve"> </w:t>
      </w:r>
      <w:r w:rsidRPr="006E3989">
        <w:rPr>
          <w:rFonts w:ascii="Arial" w:hAnsi="Arial" w:cs="Arial"/>
        </w:rPr>
        <w:t>General Liability Insurance or other form with a general aggregate limit is used, either the general aggregate limit shall apply</w:t>
      </w:r>
      <w:r w:rsidRPr="006E3989">
        <w:rPr>
          <w:rFonts w:ascii="Arial" w:hAnsi="Arial" w:cs="Arial"/>
          <w:spacing w:val="-4"/>
        </w:rPr>
        <w:t xml:space="preserve"> </w:t>
      </w:r>
      <w:r w:rsidRPr="006E3989">
        <w:rPr>
          <w:rFonts w:ascii="Arial" w:hAnsi="Arial" w:cs="Arial"/>
        </w:rPr>
        <w:t>separately</w:t>
      </w:r>
      <w:r w:rsidRPr="006E3989">
        <w:rPr>
          <w:rFonts w:ascii="Arial" w:hAnsi="Arial" w:cs="Arial"/>
          <w:spacing w:val="-1"/>
        </w:rPr>
        <w:t xml:space="preserve"> </w:t>
      </w:r>
      <w:r w:rsidRPr="006E3989">
        <w:rPr>
          <w:rFonts w:ascii="Arial" w:hAnsi="Arial" w:cs="Arial"/>
        </w:rPr>
        <w:t>to</w:t>
      </w:r>
      <w:r w:rsidRPr="006E3989">
        <w:rPr>
          <w:rFonts w:ascii="Arial" w:hAnsi="Arial" w:cs="Arial"/>
          <w:spacing w:val="-1"/>
        </w:rPr>
        <w:t xml:space="preserve"> </w:t>
      </w:r>
      <w:r w:rsidRPr="006E3989">
        <w:rPr>
          <w:rFonts w:ascii="Arial" w:hAnsi="Arial" w:cs="Arial"/>
        </w:rPr>
        <w:t>this</w:t>
      </w:r>
      <w:r w:rsidRPr="006E3989">
        <w:rPr>
          <w:rFonts w:ascii="Arial" w:hAnsi="Arial" w:cs="Arial"/>
          <w:spacing w:val="-1"/>
        </w:rPr>
        <w:t xml:space="preserve"> </w:t>
      </w:r>
      <w:r w:rsidRPr="006E3989">
        <w:rPr>
          <w:rFonts w:ascii="Arial" w:hAnsi="Arial" w:cs="Arial"/>
        </w:rPr>
        <w:t>contract or</w:t>
      </w:r>
      <w:r w:rsidRPr="006E3989">
        <w:rPr>
          <w:rFonts w:ascii="Arial" w:hAnsi="Arial" w:cs="Arial"/>
          <w:spacing w:val="-3"/>
        </w:rPr>
        <w:t xml:space="preserve"> </w:t>
      </w:r>
      <w:r w:rsidRPr="006E3989">
        <w:rPr>
          <w:rFonts w:ascii="Arial" w:hAnsi="Arial" w:cs="Arial"/>
        </w:rPr>
        <w:t>the</w:t>
      </w:r>
      <w:r w:rsidRPr="006E3989">
        <w:rPr>
          <w:rFonts w:ascii="Arial" w:hAnsi="Arial" w:cs="Arial"/>
          <w:spacing w:val="-1"/>
        </w:rPr>
        <w:t xml:space="preserve"> </w:t>
      </w:r>
      <w:r w:rsidRPr="006E3989">
        <w:rPr>
          <w:rFonts w:ascii="Arial" w:hAnsi="Arial" w:cs="Arial"/>
        </w:rPr>
        <w:t>general</w:t>
      </w:r>
      <w:r w:rsidRPr="006E3989">
        <w:rPr>
          <w:rFonts w:ascii="Arial" w:hAnsi="Arial" w:cs="Arial"/>
          <w:spacing w:val="-3"/>
        </w:rPr>
        <w:t xml:space="preserve"> </w:t>
      </w:r>
      <w:r w:rsidRPr="006E3989">
        <w:rPr>
          <w:rFonts w:ascii="Arial" w:hAnsi="Arial" w:cs="Arial"/>
        </w:rPr>
        <w:t>aggregate</w:t>
      </w:r>
      <w:r w:rsidRPr="006E3989">
        <w:rPr>
          <w:rFonts w:ascii="Arial" w:hAnsi="Arial" w:cs="Arial"/>
          <w:spacing w:val="-3"/>
        </w:rPr>
        <w:t xml:space="preserve"> </w:t>
      </w:r>
      <w:r w:rsidRPr="006E3989">
        <w:rPr>
          <w:rFonts w:ascii="Arial" w:hAnsi="Arial" w:cs="Arial"/>
        </w:rPr>
        <w:t>limit</w:t>
      </w:r>
      <w:r w:rsidRPr="006E3989">
        <w:rPr>
          <w:rFonts w:ascii="Arial" w:hAnsi="Arial" w:cs="Arial"/>
          <w:spacing w:val="-3"/>
        </w:rPr>
        <w:t xml:space="preserve"> </w:t>
      </w:r>
      <w:r w:rsidRPr="006E3989">
        <w:rPr>
          <w:rFonts w:ascii="Arial" w:hAnsi="Arial" w:cs="Arial"/>
        </w:rPr>
        <w:t>shall be</w:t>
      </w:r>
      <w:r w:rsidRPr="006E3989">
        <w:rPr>
          <w:rFonts w:ascii="Arial" w:hAnsi="Arial" w:cs="Arial"/>
          <w:spacing w:val="-1"/>
        </w:rPr>
        <w:t xml:space="preserve"> </w:t>
      </w:r>
      <w:r w:rsidRPr="006E3989">
        <w:rPr>
          <w:rFonts w:ascii="Arial" w:hAnsi="Arial" w:cs="Arial"/>
        </w:rPr>
        <w:t>twice</w:t>
      </w:r>
      <w:r w:rsidRPr="006E3989">
        <w:rPr>
          <w:rFonts w:ascii="Arial" w:hAnsi="Arial" w:cs="Arial"/>
          <w:spacing w:val="-3"/>
        </w:rPr>
        <w:t xml:space="preserve"> </w:t>
      </w:r>
      <w:r w:rsidRPr="006E3989">
        <w:rPr>
          <w:rFonts w:ascii="Arial" w:hAnsi="Arial" w:cs="Arial"/>
        </w:rPr>
        <w:t>the</w:t>
      </w:r>
      <w:r w:rsidRPr="006E3989">
        <w:rPr>
          <w:rFonts w:ascii="Arial" w:hAnsi="Arial" w:cs="Arial"/>
          <w:spacing w:val="-3"/>
        </w:rPr>
        <w:t xml:space="preserve"> </w:t>
      </w:r>
      <w:r w:rsidRPr="006E3989">
        <w:rPr>
          <w:rFonts w:ascii="Arial" w:hAnsi="Arial" w:cs="Arial"/>
        </w:rPr>
        <w:t>required</w:t>
      </w:r>
      <w:r w:rsidRPr="006E3989">
        <w:rPr>
          <w:rFonts w:ascii="Arial" w:hAnsi="Arial" w:cs="Arial"/>
          <w:spacing w:val="-1"/>
        </w:rPr>
        <w:t xml:space="preserve"> </w:t>
      </w:r>
      <w:r w:rsidRPr="006E3989">
        <w:rPr>
          <w:rFonts w:ascii="Arial" w:hAnsi="Arial" w:cs="Arial"/>
        </w:rPr>
        <w:t xml:space="preserve">occurrence </w:t>
      </w:r>
      <w:r w:rsidRPr="006E3989">
        <w:rPr>
          <w:rFonts w:ascii="Arial" w:hAnsi="Arial" w:cs="Arial"/>
          <w:spacing w:val="-2"/>
        </w:rPr>
        <w:t>limit.</w:t>
      </w:r>
    </w:p>
    <w:p w14:paraId="33D1865F" w14:textId="77777777" w:rsidR="00542F29" w:rsidRPr="006E3989" w:rsidRDefault="00000000">
      <w:pPr>
        <w:pStyle w:val="ListParagraph"/>
        <w:numPr>
          <w:ilvl w:val="0"/>
          <w:numId w:val="2"/>
        </w:numPr>
        <w:tabs>
          <w:tab w:val="left" w:pos="582"/>
        </w:tabs>
        <w:spacing w:before="9"/>
        <w:ind w:left="582" w:hanging="220"/>
        <w:rPr>
          <w:rFonts w:ascii="Arial" w:hAnsi="Arial" w:cs="Arial"/>
        </w:rPr>
      </w:pPr>
      <w:r w:rsidRPr="006E3989">
        <w:rPr>
          <w:rFonts w:ascii="Arial" w:hAnsi="Arial" w:cs="Arial"/>
        </w:rPr>
        <w:t>Automobile</w:t>
      </w:r>
      <w:r w:rsidRPr="006E3989">
        <w:rPr>
          <w:rFonts w:ascii="Arial" w:hAnsi="Arial" w:cs="Arial"/>
          <w:spacing w:val="-7"/>
        </w:rPr>
        <w:t xml:space="preserve"> </w:t>
      </w:r>
      <w:r w:rsidRPr="006E3989">
        <w:rPr>
          <w:rFonts w:ascii="Arial" w:hAnsi="Arial" w:cs="Arial"/>
        </w:rPr>
        <w:t>Liability:</w:t>
      </w:r>
      <w:r w:rsidRPr="006E3989">
        <w:rPr>
          <w:rFonts w:ascii="Arial" w:hAnsi="Arial" w:cs="Arial"/>
          <w:spacing w:val="-7"/>
        </w:rPr>
        <w:t xml:space="preserve"> </w:t>
      </w:r>
      <w:r w:rsidRPr="006E3989">
        <w:rPr>
          <w:rFonts w:ascii="Arial" w:hAnsi="Arial" w:cs="Arial"/>
        </w:rPr>
        <w:t>$1,000,000</w:t>
      </w:r>
      <w:r w:rsidRPr="006E3989">
        <w:rPr>
          <w:rFonts w:ascii="Arial" w:hAnsi="Arial" w:cs="Arial"/>
          <w:spacing w:val="-4"/>
        </w:rPr>
        <w:t xml:space="preserve"> </w:t>
      </w:r>
      <w:r w:rsidRPr="006E3989">
        <w:rPr>
          <w:rFonts w:ascii="Arial" w:hAnsi="Arial" w:cs="Arial"/>
        </w:rPr>
        <w:t>per</w:t>
      </w:r>
      <w:r w:rsidRPr="006E3989">
        <w:rPr>
          <w:rFonts w:ascii="Arial" w:hAnsi="Arial" w:cs="Arial"/>
          <w:spacing w:val="-7"/>
        </w:rPr>
        <w:t xml:space="preserve"> </w:t>
      </w:r>
      <w:r w:rsidRPr="006E3989">
        <w:rPr>
          <w:rFonts w:ascii="Arial" w:hAnsi="Arial" w:cs="Arial"/>
        </w:rPr>
        <w:t>accident</w:t>
      </w:r>
      <w:r w:rsidRPr="006E3989">
        <w:rPr>
          <w:rFonts w:ascii="Arial" w:hAnsi="Arial" w:cs="Arial"/>
          <w:spacing w:val="-4"/>
        </w:rPr>
        <w:t xml:space="preserve"> </w:t>
      </w:r>
      <w:r w:rsidRPr="006E3989">
        <w:rPr>
          <w:rFonts w:ascii="Arial" w:hAnsi="Arial" w:cs="Arial"/>
        </w:rPr>
        <w:t>for</w:t>
      </w:r>
      <w:r w:rsidRPr="006E3989">
        <w:rPr>
          <w:rFonts w:ascii="Arial" w:hAnsi="Arial" w:cs="Arial"/>
          <w:spacing w:val="-5"/>
        </w:rPr>
        <w:t xml:space="preserve"> </w:t>
      </w:r>
      <w:r w:rsidRPr="006E3989">
        <w:rPr>
          <w:rFonts w:ascii="Arial" w:hAnsi="Arial" w:cs="Arial"/>
        </w:rPr>
        <w:t>Bodily</w:t>
      </w:r>
      <w:r w:rsidRPr="006E3989">
        <w:rPr>
          <w:rFonts w:ascii="Arial" w:hAnsi="Arial" w:cs="Arial"/>
          <w:spacing w:val="-4"/>
        </w:rPr>
        <w:t xml:space="preserve"> </w:t>
      </w:r>
      <w:r w:rsidRPr="006E3989">
        <w:rPr>
          <w:rFonts w:ascii="Arial" w:hAnsi="Arial" w:cs="Arial"/>
        </w:rPr>
        <w:t>Injury</w:t>
      </w:r>
      <w:r w:rsidRPr="006E3989">
        <w:rPr>
          <w:rFonts w:ascii="Arial" w:hAnsi="Arial" w:cs="Arial"/>
          <w:spacing w:val="-5"/>
        </w:rPr>
        <w:t xml:space="preserve"> </w:t>
      </w:r>
      <w:r w:rsidRPr="006E3989">
        <w:rPr>
          <w:rFonts w:ascii="Arial" w:hAnsi="Arial" w:cs="Arial"/>
        </w:rPr>
        <w:t>and</w:t>
      </w:r>
      <w:r w:rsidRPr="006E3989">
        <w:rPr>
          <w:rFonts w:ascii="Arial" w:hAnsi="Arial" w:cs="Arial"/>
          <w:spacing w:val="-5"/>
        </w:rPr>
        <w:t xml:space="preserve"> </w:t>
      </w:r>
      <w:r w:rsidRPr="006E3989">
        <w:rPr>
          <w:rFonts w:ascii="Arial" w:hAnsi="Arial" w:cs="Arial"/>
        </w:rPr>
        <w:t>Property</w:t>
      </w:r>
      <w:r w:rsidRPr="006E3989">
        <w:rPr>
          <w:rFonts w:ascii="Arial" w:hAnsi="Arial" w:cs="Arial"/>
          <w:spacing w:val="-4"/>
        </w:rPr>
        <w:t xml:space="preserve"> </w:t>
      </w:r>
      <w:r w:rsidRPr="006E3989">
        <w:rPr>
          <w:rFonts w:ascii="Arial" w:hAnsi="Arial" w:cs="Arial"/>
          <w:spacing w:val="-2"/>
        </w:rPr>
        <w:t>Damage.</w:t>
      </w:r>
    </w:p>
    <w:p w14:paraId="081CC627" w14:textId="77777777" w:rsidR="00542F29" w:rsidRPr="006E3989" w:rsidRDefault="00000000">
      <w:pPr>
        <w:pStyle w:val="ListParagraph"/>
        <w:numPr>
          <w:ilvl w:val="0"/>
          <w:numId w:val="2"/>
        </w:numPr>
        <w:tabs>
          <w:tab w:val="left" w:pos="561"/>
          <w:tab w:val="left" w:pos="600"/>
        </w:tabs>
        <w:spacing w:before="29" w:line="213" w:lineRule="auto"/>
        <w:ind w:right="117" w:hanging="200"/>
        <w:rPr>
          <w:rFonts w:ascii="Arial" w:hAnsi="Arial" w:cs="Arial"/>
        </w:rPr>
      </w:pPr>
      <w:r w:rsidRPr="006E3989">
        <w:rPr>
          <w:rFonts w:ascii="Arial" w:hAnsi="Arial" w:cs="Arial"/>
        </w:rPr>
        <w:t>Workers’</w:t>
      </w:r>
      <w:r w:rsidRPr="006E3989">
        <w:rPr>
          <w:rFonts w:ascii="Arial" w:hAnsi="Arial" w:cs="Arial"/>
          <w:spacing w:val="40"/>
        </w:rPr>
        <w:t xml:space="preserve"> </w:t>
      </w:r>
      <w:r w:rsidRPr="006E3989">
        <w:rPr>
          <w:rFonts w:ascii="Arial" w:hAnsi="Arial" w:cs="Arial"/>
        </w:rPr>
        <w:t xml:space="preserve">Compensation </w:t>
      </w:r>
      <w:r w:rsidRPr="006E3989">
        <w:rPr>
          <w:rFonts w:ascii="Arial" w:hAnsi="Arial" w:cs="Arial"/>
          <w:i/>
        </w:rPr>
        <w:t xml:space="preserve">(statutory) </w:t>
      </w:r>
      <w:r w:rsidRPr="006E3989">
        <w:rPr>
          <w:rFonts w:ascii="Arial" w:hAnsi="Arial" w:cs="Arial"/>
        </w:rPr>
        <w:t>and Employer’s Liability: $1,000,000 per accident for Bodily Injury</w:t>
      </w:r>
      <w:r w:rsidRPr="006E3989">
        <w:rPr>
          <w:rFonts w:ascii="Arial" w:hAnsi="Arial" w:cs="Arial"/>
          <w:spacing w:val="40"/>
        </w:rPr>
        <w:t xml:space="preserve"> </w:t>
      </w:r>
      <w:r w:rsidRPr="006E3989">
        <w:rPr>
          <w:rFonts w:ascii="Arial" w:hAnsi="Arial" w:cs="Arial"/>
        </w:rPr>
        <w:t>or Disease.</w:t>
      </w:r>
    </w:p>
    <w:p w14:paraId="52EA7F43" w14:textId="77777777" w:rsidR="00542F29" w:rsidRPr="006E3989" w:rsidRDefault="00000000">
      <w:pPr>
        <w:pStyle w:val="ListParagraph"/>
        <w:numPr>
          <w:ilvl w:val="0"/>
          <w:numId w:val="2"/>
        </w:numPr>
        <w:tabs>
          <w:tab w:val="left" w:pos="582"/>
        </w:tabs>
        <w:spacing w:before="12"/>
        <w:ind w:left="582" w:hanging="220"/>
        <w:rPr>
          <w:rFonts w:ascii="Arial" w:hAnsi="Arial" w:cs="Arial"/>
        </w:rPr>
      </w:pPr>
      <w:r w:rsidRPr="006E3989">
        <w:rPr>
          <w:rFonts w:ascii="Arial" w:hAnsi="Arial" w:cs="Arial"/>
        </w:rPr>
        <w:t>Professional</w:t>
      </w:r>
      <w:r w:rsidRPr="006E3989">
        <w:rPr>
          <w:rFonts w:ascii="Arial" w:hAnsi="Arial" w:cs="Arial"/>
          <w:spacing w:val="-4"/>
        </w:rPr>
        <w:t xml:space="preserve"> </w:t>
      </w:r>
      <w:r w:rsidRPr="006E3989">
        <w:rPr>
          <w:rFonts w:ascii="Arial" w:hAnsi="Arial" w:cs="Arial"/>
        </w:rPr>
        <w:t>Errors</w:t>
      </w:r>
      <w:r w:rsidRPr="006E3989">
        <w:rPr>
          <w:rFonts w:ascii="Arial" w:hAnsi="Arial" w:cs="Arial"/>
          <w:spacing w:val="-5"/>
        </w:rPr>
        <w:t xml:space="preserve"> </w:t>
      </w:r>
      <w:r w:rsidRPr="006E3989">
        <w:rPr>
          <w:rFonts w:ascii="Arial" w:hAnsi="Arial" w:cs="Arial"/>
        </w:rPr>
        <w:t>and</w:t>
      </w:r>
      <w:r w:rsidRPr="006E3989">
        <w:rPr>
          <w:rFonts w:ascii="Arial" w:hAnsi="Arial" w:cs="Arial"/>
          <w:spacing w:val="-8"/>
        </w:rPr>
        <w:t xml:space="preserve"> </w:t>
      </w:r>
      <w:r w:rsidRPr="006E3989">
        <w:rPr>
          <w:rFonts w:ascii="Arial" w:hAnsi="Arial" w:cs="Arial"/>
        </w:rPr>
        <w:t>Omissions</w:t>
      </w:r>
      <w:r w:rsidRPr="006E3989">
        <w:rPr>
          <w:rFonts w:ascii="Arial" w:hAnsi="Arial" w:cs="Arial"/>
          <w:spacing w:val="-5"/>
        </w:rPr>
        <w:t xml:space="preserve"> </w:t>
      </w:r>
      <w:r w:rsidRPr="006E3989">
        <w:rPr>
          <w:rFonts w:ascii="Arial" w:hAnsi="Arial" w:cs="Arial"/>
        </w:rPr>
        <w:t>Liability</w:t>
      </w:r>
      <w:r w:rsidRPr="006E3989">
        <w:rPr>
          <w:rFonts w:ascii="Arial" w:hAnsi="Arial" w:cs="Arial"/>
          <w:spacing w:val="-8"/>
        </w:rPr>
        <w:t xml:space="preserve"> </w:t>
      </w:r>
      <w:r w:rsidRPr="006E3989">
        <w:rPr>
          <w:rFonts w:ascii="Arial" w:hAnsi="Arial" w:cs="Arial"/>
        </w:rPr>
        <w:t>insurance:</w:t>
      </w:r>
      <w:r w:rsidRPr="006E3989">
        <w:rPr>
          <w:rFonts w:ascii="Arial" w:hAnsi="Arial" w:cs="Arial"/>
          <w:spacing w:val="-4"/>
        </w:rPr>
        <w:t xml:space="preserve"> </w:t>
      </w:r>
      <w:r w:rsidRPr="006E3989">
        <w:rPr>
          <w:rFonts w:ascii="Arial" w:hAnsi="Arial" w:cs="Arial"/>
        </w:rPr>
        <w:t>$1,000,000</w:t>
      </w:r>
      <w:r w:rsidRPr="006E3989">
        <w:rPr>
          <w:rFonts w:ascii="Arial" w:hAnsi="Arial" w:cs="Arial"/>
          <w:spacing w:val="-5"/>
        </w:rPr>
        <w:t xml:space="preserve"> </w:t>
      </w:r>
      <w:r w:rsidRPr="006E3989">
        <w:rPr>
          <w:rFonts w:ascii="Arial" w:hAnsi="Arial" w:cs="Arial"/>
        </w:rPr>
        <w:t>per</w:t>
      </w:r>
      <w:r w:rsidRPr="006E3989">
        <w:rPr>
          <w:rFonts w:ascii="Arial" w:hAnsi="Arial" w:cs="Arial"/>
          <w:spacing w:val="-4"/>
        </w:rPr>
        <w:t xml:space="preserve"> </w:t>
      </w:r>
      <w:r w:rsidRPr="006E3989">
        <w:rPr>
          <w:rFonts w:ascii="Arial" w:hAnsi="Arial" w:cs="Arial"/>
          <w:spacing w:val="-2"/>
        </w:rPr>
        <w:t>occurrence.</w:t>
      </w:r>
    </w:p>
    <w:p w14:paraId="092116EB" w14:textId="77777777" w:rsidR="00542F29" w:rsidRPr="006E3989" w:rsidRDefault="00542F29">
      <w:pPr>
        <w:pStyle w:val="BodyText"/>
        <w:spacing w:before="110"/>
        <w:rPr>
          <w:rFonts w:ascii="Arial" w:hAnsi="Arial" w:cs="Arial"/>
        </w:rPr>
      </w:pPr>
    </w:p>
    <w:p w14:paraId="5578E639" w14:textId="2C77A1BF" w:rsidR="00542F29" w:rsidRPr="006E3989" w:rsidRDefault="00000000">
      <w:pPr>
        <w:pStyle w:val="Heading1"/>
        <w:spacing w:line="216" w:lineRule="auto"/>
        <w:ind w:right="117"/>
        <w:jc w:val="both"/>
        <w:rPr>
          <w:rFonts w:ascii="Arial" w:hAnsi="Arial" w:cs="Arial"/>
        </w:rPr>
      </w:pPr>
      <w:r w:rsidRPr="006E3989">
        <w:rPr>
          <w:rFonts w:ascii="Arial" w:hAnsi="Arial" w:cs="Arial"/>
        </w:rPr>
        <w:t>NOTE: These limits can be attained by individual policies or by combining primary and umbrella policies.</w:t>
      </w:r>
      <w:r w:rsidR="00221817">
        <w:rPr>
          <w:rFonts w:ascii="Arial" w:hAnsi="Arial" w:cs="Arial"/>
        </w:rPr>
        <w:t xml:space="preserve"> Central Valley Low Income Housing Corp.</w:t>
      </w:r>
      <w:r w:rsidRPr="006E3989">
        <w:rPr>
          <w:rFonts w:ascii="Arial" w:hAnsi="Arial" w:cs="Arial"/>
        </w:rPr>
        <w:t>, including its governing board, attorneys, officers and employees herein collectively referred to as the “Parties” shall be listed as Additional Insured on the policy.</w:t>
      </w:r>
    </w:p>
    <w:p w14:paraId="1A250308" w14:textId="77777777" w:rsidR="00542F29" w:rsidRPr="006E3989" w:rsidRDefault="00542F29">
      <w:pPr>
        <w:pStyle w:val="BodyText"/>
        <w:spacing w:before="170"/>
        <w:rPr>
          <w:rFonts w:ascii="Arial" w:hAnsi="Arial" w:cs="Arial"/>
          <w:b/>
        </w:rPr>
      </w:pPr>
    </w:p>
    <w:p w14:paraId="18F21A15" w14:textId="77777777" w:rsidR="00542F29" w:rsidRPr="006E3989" w:rsidRDefault="00000000">
      <w:pPr>
        <w:spacing w:line="239" w:lineRule="exact"/>
        <w:ind w:left="100"/>
        <w:rPr>
          <w:rFonts w:ascii="Arial" w:hAnsi="Arial" w:cs="Arial"/>
          <w:b/>
        </w:rPr>
      </w:pPr>
      <w:r w:rsidRPr="006E3989">
        <w:rPr>
          <w:rFonts w:ascii="Arial" w:hAnsi="Arial" w:cs="Arial"/>
          <w:b/>
        </w:rPr>
        <w:t>DEDUCTIBLES</w:t>
      </w:r>
      <w:r w:rsidRPr="006E3989">
        <w:rPr>
          <w:rFonts w:ascii="Arial" w:hAnsi="Arial" w:cs="Arial"/>
          <w:b/>
          <w:spacing w:val="-8"/>
        </w:rPr>
        <w:t xml:space="preserve"> </w:t>
      </w:r>
      <w:r w:rsidRPr="006E3989">
        <w:rPr>
          <w:rFonts w:ascii="Arial" w:hAnsi="Arial" w:cs="Arial"/>
          <w:b/>
        </w:rPr>
        <w:t>AND</w:t>
      </w:r>
      <w:r w:rsidRPr="006E3989">
        <w:rPr>
          <w:rFonts w:ascii="Arial" w:hAnsi="Arial" w:cs="Arial"/>
          <w:b/>
          <w:spacing w:val="-8"/>
        </w:rPr>
        <w:t xml:space="preserve"> </w:t>
      </w:r>
      <w:r w:rsidRPr="006E3989">
        <w:rPr>
          <w:rFonts w:ascii="Arial" w:hAnsi="Arial" w:cs="Arial"/>
          <w:b/>
        </w:rPr>
        <w:t>SELF-INSURED</w:t>
      </w:r>
      <w:r w:rsidRPr="006E3989">
        <w:rPr>
          <w:rFonts w:ascii="Arial" w:hAnsi="Arial" w:cs="Arial"/>
          <w:b/>
          <w:spacing w:val="-8"/>
        </w:rPr>
        <w:t xml:space="preserve"> </w:t>
      </w:r>
      <w:r w:rsidRPr="006E3989">
        <w:rPr>
          <w:rFonts w:ascii="Arial" w:hAnsi="Arial" w:cs="Arial"/>
          <w:b/>
          <w:spacing w:val="-2"/>
        </w:rPr>
        <w:t>RETENTIONS</w:t>
      </w:r>
    </w:p>
    <w:p w14:paraId="1ADF58BF" w14:textId="77777777" w:rsidR="00542F29" w:rsidRPr="006E3989" w:rsidRDefault="00000000">
      <w:pPr>
        <w:pStyle w:val="BodyText"/>
        <w:spacing w:before="7" w:line="216" w:lineRule="auto"/>
        <w:ind w:left="100" w:right="113"/>
        <w:jc w:val="both"/>
        <w:rPr>
          <w:rFonts w:ascii="Arial" w:hAnsi="Arial" w:cs="Arial"/>
        </w:rPr>
      </w:pPr>
      <w:r w:rsidRPr="006E3989">
        <w:rPr>
          <w:rFonts w:ascii="Arial" w:hAnsi="Arial" w:cs="Arial"/>
        </w:rPr>
        <w:t>Any deductibles or self-insured retentions must be declared to and approved by the Parties. At the option of the Parties, either: the insurer shall reduce or eliminate such deductibles or self-insured retentions as respects the Parties, its officers, officials, employees, and volunteers; or the Consultant shall provide a financial guarantee satisfactory to the Parties guaranteeing payment of losses and related investigations, claim administration, and defense expenses.</w:t>
      </w:r>
    </w:p>
    <w:p w14:paraId="055C44F2" w14:textId="77777777" w:rsidR="00542F29" w:rsidRPr="006E3989" w:rsidRDefault="00542F29">
      <w:pPr>
        <w:pStyle w:val="BodyText"/>
        <w:spacing w:before="59"/>
        <w:rPr>
          <w:rFonts w:ascii="Arial" w:hAnsi="Arial" w:cs="Arial"/>
        </w:rPr>
      </w:pPr>
    </w:p>
    <w:p w14:paraId="3FCDBC2D" w14:textId="77777777" w:rsidR="00542F29" w:rsidRPr="006E3989" w:rsidRDefault="00000000">
      <w:pPr>
        <w:pStyle w:val="Heading1"/>
        <w:spacing w:line="240" w:lineRule="exact"/>
        <w:rPr>
          <w:rFonts w:ascii="Arial" w:hAnsi="Arial" w:cs="Arial"/>
        </w:rPr>
      </w:pPr>
      <w:r w:rsidRPr="006E3989">
        <w:rPr>
          <w:rFonts w:ascii="Arial" w:hAnsi="Arial" w:cs="Arial"/>
        </w:rPr>
        <w:t>OTHER</w:t>
      </w:r>
      <w:r w:rsidRPr="006E3989">
        <w:rPr>
          <w:rFonts w:ascii="Arial" w:hAnsi="Arial" w:cs="Arial"/>
          <w:spacing w:val="-8"/>
        </w:rPr>
        <w:t xml:space="preserve"> </w:t>
      </w:r>
      <w:r w:rsidRPr="006E3989">
        <w:rPr>
          <w:rFonts w:ascii="Arial" w:hAnsi="Arial" w:cs="Arial"/>
        </w:rPr>
        <w:t>INSURANCE</w:t>
      </w:r>
      <w:r w:rsidRPr="006E3989">
        <w:rPr>
          <w:rFonts w:ascii="Arial" w:hAnsi="Arial" w:cs="Arial"/>
          <w:spacing w:val="-7"/>
        </w:rPr>
        <w:t xml:space="preserve"> </w:t>
      </w:r>
      <w:r w:rsidRPr="006E3989">
        <w:rPr>
          <w:rFonts w:ascii="Arial" w:hAnsi="Arial" w:cs="Arial"/>
          <w:spacing w:val="-2"/>
        </w:rPr>
        <w:t>PROVISIONS</w:t>
      </w:r>
    </w:p>
    <w:p w14:paraId="52B8D008" w14:textId="77777777" w:rsidR="00542F29" w:rsidRPr="006E3989" w:rsidRDefault="00000000">
      <w:pPr>
        <w:pStyle w:val="BodyText"/>
        <w:spacing w:before="10" w:line="213" w:lineRule="auto"/>
        <w:ind w:left="100" w:right="124"/>
        <w:jc w:val="both"/>
        <w:rPr>
          <w:rFonts w:ascii="Arial" w:hAnsi="Arial" w:cs="Arial"/>
        </w:rPr>
      </w:pPr>
      <w:r w:rsidRPr="006E3989">
        <w:rPr>
          <w:rFonts w:ascii="Arial" w:hAnsi="Arial" w:cs="Arial"/>
        </w:rPr>
        <w:t xml:space="preserve">The General Liability and Automobile Liability policies are to contain, or be endorsed to contain, the following </w:t>
      </w:r>
      <w:r w:rsidRPr="006E3989">
        <w:rPr>
          <w:rFonts w:ascii="Arial" w:hAnsi="Arial" w:cs="Arial"/>
          <w:spacing w:val="-2"/>
        </w:rPr>
        <w:t>provisions:</w:t>
      </w:r>
    </w:p>
    <w:p w14:paraId="171199E7" w14:textId="77777777" w:rsidR="00542F29" w:rsidRPr="006E3989" w:rsidRDefault="00000000">
      <w:pPr>
        <w:pStyle w:val="ListParagraph"/>
        <w:numPr>
          <w:ilvl w:val="0"/>
          <w:numId w:val="1"/>
        </w:numPr>
        <w:tabs>
          <w:tab w:val="left" w:pos="561"/>
          <w:tab w:val="left" w:pos="595"/>
        </w:tabs>
        <w:spacing w:before="33" w:line="216" w:lineRule="auto"/>
        <w:ind w:right="114" w:hanging="200"/>
        <w:jc w:val="both"/>
        <w:rPr>
          <w:rFonts w:ascii="Arial" w:hAnsi="Arial" w:cs="Arial"/>
        </w:rPr>
      </w:pPr>
      <w:r w:rsidRPr="006E3989">
        <w:rPr>
          <w:rFonts w:ascii="Arial" w:hAnsi="Arial" w:cs="Arial"/>
        </w:rPr>
        <w:t>The</w:t>
      </w:r>
      <w:r w:rsidRPr="006E3989">
        <w:rPr>
          <w:rFonts w:ascii="Arial" w:hAnsi="Arial" w:cs="Arial"/>
          <w:spacing w:val="40"/>
        </w:rPr>
        <w:t xml:space="preserve"> </w:t>
      </w:r>
      <w:r w:rsidRPr="006E3989">
        <w:rPr>
          <w:rFonts w:ascii="Arial" w:hAnsi="Arial" w:cs="Arial"/>
        </w:rPr>
        <w:t>Parties, its officers, officials, employees, and volunteers are to be covered as additional insured with respect to liability arising out of work or operations performed by or on behalf of the Consultant; or automobiles owned, leased, hired, or borrowed by the Consultant.</w:t>
      </w:r>
    </w:p>
    <w:p w14:paraId="1949E1FA" w14:textId="77777777" w:rsidR="00542F29" w:rsidRPr="006E3989" w:rsidRDefault="00000000">
      <w:pPr>
        <w:pStyle w:val="ListParagraph"/>
        <w:numPr>
          <w:ilvl w:val="0"/>
          <w:numId w:val="1"/>
        </w:numPr>
        <w:tabs>
          <w:tab w:val="left" w:pos="561"/>
          <w:tab w:val="left" w:pos="631"/>
        </w:tabs>
        <w:spacing w:before="30" w:line="216" w:lineRule="auto"/>
        <w:ind w:right="114" w:hanging="200"/>
        <w:jc w:val="both"/>
        <w:rPr>
          <w:rFonts w:ascii="Arial" w:hAnsi="Arial" w:cs="Arial"/>
        </w:rPr>
      </w:pPr>
      <w:r w:rsidRPr="006E3989">
        <w:rPr>
          <w:rFonts w:ascii="Arial" w:hAnsi="Arial" w:cs="Arial"/>
        </w:rPr>
        <w:tab/>
        <w:t>The Consultant’s insurance coverage shall be primary insurance as respects the Parties, its officers, officials, employees, and volunteers. Any insurance or self-insurance maintained by the Parties, its</w:t>
      </w:r>
      <w:r w:rsidRPr="006E3989">
        <w:rPr>
          <w:rFonts w:ascii="Arial" w:hAnsi="Arial" w:cs="Arial"/>
          <w:spacing w:val="40"/>
        </w:rPr>
        <w:t xml:space="preserve"> </w:t>
      </w:r>
      <w:r w:rsidRPr="006E3989">
        <w:rPr>
          <w:rFonts w:ascii="Arial" w:hAnsi="Arial" w:cs="Arial"/>
        </w:rPr>
        <w:t>officers, officials, employees, or volunteers shall be excess of the Consultant’s insurance.</w:t>
      </w:r>
    </w:p>
    <w:p w14:paraId="426EE9FE" w14:textId="77777777" w:rsidR="00542F29" w:rsidRPr="006E3989" w:rsidRDefault="00000000">
      <w:pPr>
        <w:pStyle w:val="ListParagraph"/>
        <w:numPr>
          <w:ilvl w:val="0"/>
          <w:numId w:val="1"/>
        </w:numPr>
        <w:tabs>
          <w:tab w:val="left" w:pos="561"/>
          <w:tab w:val="left" w:pos="585"/>
        </w:tabs>
        <w:spacing w:before="30" w:line="216" w:lineRule="auto"/>
        <w:ind w:right="119" w:hanging="200"/>
        <w:jc w:val="both"/>
        <w:rPr>
          <w:rFonts w:ascii="Arial" w:hAnsi="Arial" w:cs="Arial"/>
        </w:rPr>
      </w:pPr>
      <w:r w:rsidRPr="006E3989">
        <w:rPr>
          <w:rFonts w:ascii="Arial" w:hAnsi="Arial" w:cs="Arial"/>
        </w:rPr>
        <w:t>Each</w:t>
      </w:r>
      <w:r w:rsidRPr="006E3989">
        <w:rPr>
          <w:rFonts w:ascii="Arial" w:hAnsi="Arial" w:cs="Arial"/>
          <w:spacing w:val="23"/>
        </w:rPr>
        <w:t xml:space="preserve"> </w:t>
      </w:r>
      <w:r w:rsidRPr="006E3989">
        <w:rPr>
          <w:rFonts w:ascii="Arial" w:hAnsi="Arial" w:cs="Arial"/>
        </w:rPr>
        <w:t>insurance policy required by these specifications shall be endorsed to state that coverage shall not be cancelled or materially changed, except after thirty (30) days prior written notice by certified mail, return receipt requested, has been given to the Parties.</w:t>
      </w:r>
    </w:p>
    <w:p w14:paraId="34139BA0" w14:textId="77777777" w:rsidR="00542F29" w:rsidRPr="006E3989" w:rsidRDefault="00000000">
      <w:pPr>
        <w:pStyle w:val="ListParagraph"/>
        <w:numPr>
          <w:ilvl w:val="0"/>
          <w:numId w:val="1"/>
        </w:numPr>
        <w:tabs>
          <w:tab w:val="left" w:pos="591"/>
        </w:tabs>
        <w:spacing w:before="11"/>
        <w:ind w:left="591" w:hanging="229"/>
        <w:jc w:val="both"/>
        <w:rPr>
          <w:rFonts w:ascii="Arial" w:hAnsi="Arial" w:cs="Arial"/>
        </w:rPr>
      </w:pPr>
      <w:r w:rsidRPr="006E3989">
        <w:rPr>
          <w:rFonts w:ascii="Arial" w:hAnsi="Arial" w:cs="Arial"/>
        </w:rPr>
        <w:lastRenderedPageBreak/>
        <w:t>Maintenance</w:t>
      </w:r>
      <w:r w:rsidRPr="006E3989">
        <w:rPr>
          <w:rFonts w:ascii="Arial" w:hAnsi="Arial" w:cs="Arial"/>
          <w:spacing w:val="4"/>
        </w:rPr>
        <w:t xml:space="preserve"> </w:t>
      </w:r>
      <w:r w:rsidRPr="006E3989">
        <w:rPr>
          <w:rFonts w:ascii="Arial" w:hAnsi="Arial" w:cs="Arial"/>
        </w:rPr>
        <w:t>of</w:t>
      </w:r>
      <w:r w:rsidRPr="006E3989">
        <w:rPr>
          <w:rFonts w:ascii="Arial" w:hAnsi="Arial" w:cs="Arial"/>
          <w:spacing w:val="5"/>
        </w:rPr>
        <w:t xml:space="preserve"> </w:t>
      </w:r>
      <w:r w:rsidRPr="006E3989">
        <w:rPr>
          <w:rFonts w:ascii="Arial" w:hAnsi="Arial" w:cs="Arial"/>
        </w:rPr>
        <w:t>the</w:t>
      </w:r>
      <w:r w:rsidRPr="006E3989">
        <w:rPr>
          <w:rFonts w:ascii="Arial" w:hAnsi="Arial" w:cs="Arial"/>
          <w:spacing w:val="6"/>
        </w:rPr>
        <w:t xml:space="preserve"> </w:t>
      </w:r>
      <w:r w:rsidRPr="006E3989">
        <w:rPr>
          <w:rFonts w:ascii="Arial" w:hAnsi="Arial" w:cs="Arial"/>
        </w:rPr>
        <w:t>proper</w:t>
      </w:r>
      <w:r w:rsidRPr="006E3989">
        <w:rPr>
          <w:rFonts w:ascii="Arial" w:hAnsi="Arial" w:cs="Arial"/>
          <w:spacing w:val="8"/>
        </w:rPr>
        <w:t xml:space="preserve"> </w:t>
      </w:r>
      <w:r w:rsidRPr="006E3989">
        <w:rPr>
          <w:rFonts w:ascii="Arial" w:hAnsi="Arial" w:cs="Arial"/>
        </w:rPr>
        <w:t>insurance</w:t>
      </w:r>
      <w:r w:rsidRPr="006E3989">
        <w:rPr>
          <w:rFonts w:ascii="Arial" w:hAnsi="Arial" w:cs="Arial"/>
          <w:spacing w:val="4"/>
        </w:rPr>
        <w:t xml:space="preserve"> </w:t>
      </w:r>
      <w:r w:rsidRPr="006E3989">
        <w:rPr>
          <w:rFonts w:ascii="Arial" w:hAnsi="Arial" w:cs="Arial"/>
        </w:rPr>
        <w:t>for</w:t>
      </w:r>
      <w:r w:rsidRPr="006E3989">
        <w:rPr>
          <w:rFonts w:ascii="Arial" w:hAnsi="Arial" w:cs="Arial"/>
          <w:spacing w:val="5"/>
        </w:rPr>
        <w:t xml:space="preserve"> </w:t>
      </w:r>
      <w:r w:rsidRPr="006E3989">
        <w:rPr>
          <w:rFonts w:ascii="Arial" w:hAnsi="Arial" w:cs="Arial"/>
        </w:rPr>
        <w:t>the</w:t>
      </w:r>
      <w:r w:rsidRPr="006E3989">
        <w:rPr>
          <w:rFonts w:ascii="Arial" w:hAnsi="Arial" w:cs="Arial"/>
          <w:spacing w:val="6"/>
        </w:rPr>
        <w:t xml:space="preserve"> </w:t>
      </w:r>
      <w:r w:rsidRPr="006E3989">
        <w:rPr>
          <w:rFonts w:ascii="Arial" w:hAnsi="Arial" w:cs="Arial"/>
        </w:rPr>
        <w:t>duration</w:t>
      </w:r>
      <w:r w:rsidRPr="006E3989">
        <w:rPr>
          <w:rFonts w:ascii="Arial" w:hAnsi="Arial" w:cs="Arial"/>
          <w:spacing w:val="7"/>
        </w:rPr>
        <w:t xml:space="preserve"> </w:t>
      </w:r>
      <w:r w:rsidRPr="006E3989">
        <w:rPr>
          <w:rFonts w:ascii="Arial" w:hAnsi="Arial" w:cs="Arial"/>
        </w:rPr>
        <w:t>of</w:t>
      </w:r>
      <w:r w:rsidRPr="006E3989">
        <w:rPr>
          <w:rFonts w:ascii="Arial" w:hAnsi="Arial" w:cs="Arial"/>
          <w:spacing w:val="7"/>
        </w:rPr>
        <w:t xml:space="preserve"> </w:t>
      </w:r>
      <w:r w:rsidRPr="006E3989">
        <w:rPr>
          <w:rFonts w:ascii="Arial" w:hAnsi="Arial" w:cs="Arial"/>
        </w:rPr>
        <w:t>the</w:t>
      </w:r>
      <w:r w:rsidRPr="006E3989">
        <w:rPr>
          <w:rFonts w:ascii="Arial" w:hAnsi="Arial" w:cs="Arial"/>
          <w:spacing w:val="7"/>
        </w:rPr>
        <w:t xml:space="preserve"> </w:t>
      </w:r>
      <w:r w:rsidRPr="006E3989">
        <w:rPr>
          <w:rFonts w:ascii="Arial" w:hAnsi="Arial" w:cs="Arial"/>
        </w:rPr>
        <w:t>contract</w:t>
      </w:r>
      <w:r w:rsidRPr="006E3989">
        <w:rPr>
          <w:rFonts w:ascii="Arial" w:hAnsi="Arial" w:cs="Arial"/>
          <w:spacing w:val="5"/>
        </w:rPr>
        <w:t xml:space="preserve"> </w:t>
      </w:r>
      <w:r w:rsidRPr="006E3989">
        <w:rPr>
          <w:rFonts w:ascii="Arial" w:hAnsi="Arial" w:cs="Arial"/>
        </w:rPr>
        <w:t>is</w:t>
      </w:r>
      <w:r w:rsidRPr="006E3989">
        <w:rPr>
          <w:rFonts w:ascii="Arial" w:hAnsi="Arial" w:cs="Arial"/>
          <w:spacing w:val="8"/>
        </w:rPr>
        <w:t xml:space="preserve"> </w:t>
      </w:r>
      <w:r w:rsidRPr="006E3989">
        <w:rPr>
          <w:rFonts w:ascii="Arial" w:hAnsi="Arial" w:cs="Arial"/>
        </w:rPr>
        <w:t>a</w:t>
      </w:r>
      <w:r w:rsidRPr="006E3989">
        <w:rPr>
          <w:rFonts w:ascii="Arial" w:hAnsi="Arial" w:cs="Arial"/>
          <w:spacing w:val="4"/>
        </w:rPr>
        <w:t xml:space="preserve"> </w:t>
      </w:r>
      <w:r w:rsidRPr="006E3989">
        <w:rPr>
          <w:rFonts w:ascii="Arial" w:hAnsi="Arial" w:cs="Arial"/>
        </w:rPr>
        <w:t>material</w:t>
      </w:r>
      <w:r w:rsidRPr="006E3989">
        <w:rPr>
          <w:rFonts w:ascii="Arial" w:hAnsi="Arial" w:cs="Arial"/>
          <w:spacing w:val="6"/>
        </w:rPr>
        <w:t xml:space="preserve"> </w:t>
      </w:r>
      <w:r w:rsidRPr="006E3989">
        <w:rPr>
          <w:rFonts w:ascii="Arial" w:hAnsi="Arial" w:cs="Arial"/>
        </w:rPr>
        <w:t>element</w:t>
      </w:r>
      <w:r w:rsidRPr="006E3989">
        <w:rPr>
          <w:rFonts w:ascii="Arial" w:hAnsi="Arial" w:cs="Arial"/>
          <w:spacing w:val="7"/>
        </w:rPr>
        <w:t xml:space="preserve"> </w:t>
      </w:r>
      <w:r w:rsidRPr="006E3989">
        <w:rPr>
          <w:rFonts w:ascii="Arial" w:hAnsi="Arial" w:cs="Arial"/>
        </w:rPr>
        <w:t>of</w:t>
      </w:r>
      <w:r w:rsidRPr="006E3989">
        <w:rPr>
          <w:rFonts w:ascii="Arial" w:hAnsi="Arial" w:cs="Arial"/>
          <w:spacing w:val="8"/>
        </w:rPr>
        <w:t xml:space="preserve"> </w:t>
      </w:r>
      <w:r w:rsidRPr="006E3989">
        <w:rPr>
          <w:rFonts w:ascii="Arial" w:hAnsi="Arial" w:cs="Arial"/>
        </w:rPr>
        <w:t>the</w:t>
      </w:r>
      <w:r w:rsidRPr="006E3989">
        <w:rPr>
          <w:rFonts w:ascii="Arial" w:hAnsi="Arial" w:cs="Arial"/>
          <w:spacing w:val="5"/>
        </w:rPr>
        <w:t xml:space="preserve"> </w:t>
      </w:r>
      <w:r w:rsidRPr="006E3989">
        <w:rPr>
          <w:rFonts w:ascii="Arial" w:hAnsi="Arial" w:cs="Arial"/>
          <w:spacing w:val="-2"/>
        </w:rPr>
        <w:t>contract.</w:t>
      </w:r>
    </w:p>
    <w:p w14:paraId="716A6762" w14:textId="77777777" w:rsidR="00542F29" w:rsidRPr="006E3989" w:rsidRDefault="00000000">
      <w:pPr>
        <w:pStyle w:val="BodyText"/>
        <w:spacing w:before="99" w:line="213" w:lineRule="auto"/>
        <w:ind w:left="561" w:right="13"/>
        <w:rPr>
          <w:rFonts w:ascii="Arial" w:hAnsi="Arial" w:cs="Arial"/>
        </w:rPr>
      </w:pPr>
      <w:r w:rsidRPr="006E3989">
        <w:rPr>
          <w:rFonts w:ascii="Arial" w:hAnsi="Arial" w:cs="Arial"/>
        </w:rPr>
        <w:t>Material</w:t>
      </w:r>
      <w:r w:rsidRPr="006E3989">
        <w:rPr>
          <w:rFonts w:ascii="Arial" w:hAnsi="Arial" w:cs="Arial"/>
          <w:spacing w:val="-2"/>
        </w:rPr>
        <w:t xml:space="preserve"> </w:t>
      </w:r>
      <w:r w:rsidRPr="006E3989">
        <w:rPr>
          <w:rFonts w:ascii="Arial" w:hAnsi="Arial" w:cs="Arial"/>
        </w:rPr>
        <w:t>changes</w:t>
      </w:r>
      <w:r w:rsidRPr="006E3989">
        <w:rPr>
          <w:rFonts w:ascii="Arial" w:hAnsi="Arial" w:cs="Arial"/>
          <w:spacing w:val="-1"/>
        </w:rPr>
        <w:t xml:space="preserve"> </w:t>
      </w:r>
      <w:r w:rsidRPr="006E3989">
        <w:rPr>
          <w:rFonts w:ascii="Arial" w:hAnsi="Arial" w:cs="Arial"/>
        </w:rPr>
        <w:t>in</w:t>
      </w:r>
      <w:r w:rsidRPr="006E3989">
        <w:rPr>
          <w:rFonts w:ascii="Arial" w:hAnsi="Arial" w:cs="Arial"/>
          <w:spacing w:val="-1"/>
        </w:rPr>
        <w:t xml:space="preserve"> </w:t>
      </w:r>
      <w:r w:rsidRPr="006E3989">
        <w:rPr>
          <w:rFonts w:ascii="Arial" w:hAnsi="Arial" w:cs="Arial"/>
        </w:rPr>
        <w:t>the</w:t>
      </w:r>
      <w:r w:rsidRPr="006E3989">
        <w:rPr>
          <w:rFonts w:ascii="Arial" w:hAnsi="Arial" w:cs="Arial"/>
          <w:spacing w:val="-3"/>
        </w:rPr>
        <w:t xml:space="preserve"> </w:t>
      </w:r>
      <w:r w:rsidRPr="006E3989">
        <w:rPr>
          <w:rFonts w:ascii="Arial" w:hAnsi="Arial" w:cs="Arial"/>
        </w:rPr>
        <w:t>required</w:t>
      </w:r>
      <w:r w:rsidRPr="006E3989">
        <w:rPr>
          <w:rFonts w:ascii="Arial" w:hAnsi="Arial" w:cs="Arial"/>
          <w:spacing w:val="-1"/>
        </w:rPr>
        <w:t xml:space="preserve"> </w:t>
      </w:r>
      <w:r w:rsidRPr="006E3989">
        <w:rPr>
          <w:rFonts w:ascii="Arial" w:hAnsi="Arial" w:cs="Arial"/>
        </w:rPr>
        <w:t>coverage</w:t>
      </w:r>
      <w:r w:rsidRPr="006E3989">
        <w:rPr>
          <w:rFonts w:ascii="Arial" w:hAnsi="Arial" w:cs="Arial"/>
          <w:spacing w:val="-3"/>
        </w:rPr>
        <w:t xml:space="preserve"> </w:t>
      </w:r>
      <w:r w:rsidRPr="006E3989">
        <w:rPr>
          <w:rFonts w:ascii="Arial" w:hAnsi="Arial" w:cs="Arial"/>
        </w:rPr>
        <w:t>or</w:t>
      </w:r>
      <w:r w:rsidRPr="006E3989">
        <w:rPr>
          <w:rFonts w:ascii="Arial" w:hAnsi="Arial" w:cs="Arial"/>
          <w:spacing w:val="-3"/>
        </w:rPr>
        <w:t xml:space="preserve"> </w:t>
      </w:r>
      <w:r w:rsidRPr="006E3989">
        <w:rPr>
          <w:rFonts w:ascii="Arial" w:hAnsi="Arial" w:cs="Arial"/>
        </w:rPr>
        <w:t>cancellation</w:t>
      </w:r>
      <w:r w:rsidRPr="006E3989">
        <w:rPr>
          <w:rFonts w:ascii="Arial" w:hAnsi="Arial" w:cs="Arial"/>
          <w:spacing w:val="-1"/>
        </w:rPr>
        <w:t xml:space="preserve"> </w:t>
      </w:r>
      <w:r w:rsidRPr="006E3989">
        <w:rPr>
          <w:rFonts w:ascii="Arial" w:hAnsi="Arial" w:cs="Arial"/>
        </w:rPr>
        <w:t>of</w:t>
      </w:r>
      <w:r w:rsidRPr="006E3989">
        <w:rPr>
          <w:rFonts w:ascii="Arial" w:hAnsi="Arial" w:cs="Arial"/>
          <w:spacing w:val="-3"/>
        </w:rPr>
        <w:t xml:space="preserve"> </w:t>
      </w:r>
      <w:r w:rsidRPr="006E3989">
        <w:rPr>
          <w:rFonts w:ascii="Arial" w:hAnsi="Arial" w:cs="Arial"/>
        </w:rPr>
        <w:t>the</w:t>
      </w:r>
      <w:r w:rsidRPr="006E3989">
        <w:rPr>
          <w:rFonts w:ascii="Arial" w:hAnsi="Arial" w:cs="Arial"/>
          <w:spacing w:val="-1"/>
        </w:rPr>
        <w:t xml:space="preserve"> </w:t>
      </w:r>
      <w:r w:rsidRPr="006E3989">
        <w:rPr>
          <w:rFonts w:ascii="Arial" w:hAnsi="Arial" w:cs="Arial"/>
        </w:rPr>
        <w:t>coverage</w:t>
      </w:r>
      <w:r w:rsidRPr="006E3989">
        <w:rPr>
          <w:rFonts w:ascii="Arial" w:hAnsi="Arial" w:cs="Arial"/>
          <w:spacing w:val="-3"/>
        </w:rPr>
        <w:t xml:space="preserve"> </w:t>
      </w:r>
      <w:r w:rsidRPr="006E3989">
        <w:rPr>
          <w:rFonts w:ascii="Arial" w:hAnsi="Arial" w:cs="Arial"/>
        </w:rPr>
        <w:t>shall</w:t>
      </w:r>
      <w:r w:rsidRPr="006E3989">
        <w:rPr>
          <w:rFonts w:ascii="Arial" w:hAnsi="Arial" w:cs="Arial"/>
          <w:spacing w:val="-2"/>
        </w:rPr>
        <w:t xml:space="preserve"> </w:t>
      </w:r>
      <w:r w:rsidRPr="006E3989">
        <w:rPr>
          <w:rFonts w:ascii="Arial" w:hAnsi="Arial" w:cs="Arial"/>
        </w:rPr>
        <w:t>constitute</w:t>
      </w:r>
      <w:r w:rsidRPr="006E3989">
        <w:rPr>
          <w:rFonts w:ascii="Arial" w:hAnsi="Arial" w:cs="Arial"/>
          <w:spacing w:val="-3"/>
        </w:rPr>
        <w:t xml:space="preserve"> </w:t>
      </w:r>
      <w:r w:rsidRPr="006E3989">
        <w:rPr>
          <w:rFonts w:ascii="Arial" w:hAnsi="Arial" w:cs="Arial"/>
        </w:rPr>
        <w:t>a</w:t>
      </w:r>
      <w:r w:rsidRPr="006E3989">
        <w:rPr>
          <w:rFonts w:ascii="Arial" w:hAnsi="Arial" w:cs="Arial"/>
          <w:spacing w:val="-3"/>
        </w:rPr>
        <w:t xml:space="preserve"> </w:t>
      </w:r>
      <w:r w:rsidRPr="006E3989">
        <w:rPr>
          <w:rFonts w:ascii="Arial" w:hAnsi="Arial" w:cs="Arial"/>
        </w:rPr>
        <w:t>material breach of the contract by the Consultant.</w:t>
      </w:r>
    </w:p>
    <w:p w14:paraId="1A0D0108" w14:textId="77777777" w:rsidR="00542F29" w:rsidRPr="006E3989" w:rsidRDefault="00542F29">
      <w:pPr>
        <w:pStyle w:val="BodyText"/>
        <w:spacing w:before="88"/>
        <w:rPr>
          <w:rFonts w:ascii="Arial" w:hAnsi="Arial" w:cs="Arial"/>
        </w:rPr>
      </w:pPr>
    </w:p>
    <w:p w14:paraId="7FED4F11" w14:textId="77777777" w:rsidR="00542F29" w:rsidRPr="006E3989" w:rsidRDefault="00000000">
      <w:pPr>
        <w:pStyle w:val="Heading1"/>
        <w:spacing w:line="240" w:lineRule="exact"/>
        <w:rPr>
          <w:rFonts w:ascii="Arial" w:hAnsi="Arial" w:cs="Arial"/>
        </w:rPr>
      </w:pPr>
      <w:r w:rsidRPr="006E3989">
        <w:rPr>
          <w:rFonts w:ascii="Arial" w:hAnsi="Arial" w:cs="Arial"/>
        </w:rPr>
        <w:t>ACCEPTABILITY</w:t>
      </w:r>
      <w:r w:rsidRPr="006E3989">
        <w:rPr>
          <w:rFonts w:ascii="Arial" w:hAnsi="Arial" w:cs="Arial"/>
          <w:spacing w:val="-8"/>
        </w:rPr>
        <w:t xml:space="preserve"> </w:t>
      </w:r>
      <w:r w:rsidRPr="006E3989">
        <w:rPr>
          <w:rFonts w:ascii="Arial" w:hAnsi="Arial" w:cs="Arial"/>
        </w:rPr>
        <w:t>OF</w:t>
      </w:r>
      <w:r w:rsidRPr="006E3989">
        <w:rPr>
          <w:rFonts w:ascii="Arial" w:hAnsi="Arial" w:cs="Arial"/>
          <w:spacing w:val="-6"/>
        </w:rPr>
        <w:t xml:space="preserve"> </w:t>
      </w:r>
      <w:r w:rsidRPr="006E3989">
        <w:rPr>
          <w:rFonts w:ascii="Arial" w:hAnsi="Arial" w:cs="Arial"/>
          <w:spacing w:val="-2"/>
        </w:rPr>
        <w:t>INSURERS</w:t>
      </w:r>
    </w:p>
    <w:p w14:paraId="4DFF4419" w14:textId="77777777" w:rsidR="00542F29" w:rsidRPr="006E3989" w:rsidRDefault="00000000">
      <w:pPr>
        <w:pStyle w:val="BodyText"/>
        <w:spacing w:before="8" w:line="216" w:lineRule="auto"/>
        <w:ind w:left="100" w:right="124"/>
        <w:jc w:val="both"/>
        <w:rPr>
          <w:rFonts w:ascii="Arial" w:hAnsi="Arial" w:cs="Arial"/>
        </w:rPr>
      </w:pPr>
      <w:r w:rsidRPr="006E3989">
        <w:rPr>
          <w:rFonts w:ascii="Arial" w:hAnsi="Arial" w:cs="Arial"/>
        </w:rPr>
        <w:t>Insurance is to be placed with insurers with a current A.M. Best’s rating of no less than B+: VI. Consultants must provide written verification of their insurer’s rating.</w:t>
      </w:r>
    </w:p>
    <w:p w14:paraId="54E455E9" w14:textId="77777777" w:rsidR="00542F29" w:rsidRPr="006E3989" w:rsidRDefault="00542F29">
      <w:pPr>
        <w:pStyle w:val="BodyText"/>
        <w:spacing w:before="171"/>
        <w:rPr>
          <w:rFonts w:ascii="Arial" w:hAnsi="Arial" w:cs="Arial"/>
        </w:rPr>
      </w:pPr>
    </w:p>
    <w:p w14:paraId="56C0BBE3" w14:textId="77777777" w:rsidR="00542F29" w:rsidRPr="006E3989" w:rsidRDefault="00000000">
      <w:pPr>
        <w:pStyle w:val="Heading1"/>
        <w:spacing w:before="1"/>
        <w:rPr>
          <w:rFonts w:ascii="Arial" w:hAnsi="Arial" w:cs="Arial"/>
        </w:rPr>
      </w:pPr>
      <w:r w:rsidRPr="006E3989">
        <w:rPr>
          <w:rFonts w:ascii="Arial" w:hAnsi="Arial" w:cs="Arial"/>
        </w:rPr>
        <w:t>VERIFICATION</w:t>
      </w:r>
      <w:r w:rsidRPr="006E3989">
        <w:rPr>
          <w:rFonts w:ascii="Arial" w:hAnsi="Arial" w:cs="Arial"/>
          <w:spacing w:val="-5"/>
        </w:rPr>
        <w:t xml:space="preserve"> </w:t>
      </w:r>
      <w:r w:rsidRPr="006E3989">
        <w:rPr>
          <w:rFonts w:ascii="Arial" w:hAnsi="Arial" w:cs="Arial"/>
        </w:rPr>
        <w:t>OF</w:t>
      </w:r>
      <w:r w:rsidRPr="006E3989">
        <w:rPr>
          <w:rFonts w:ascii="Arial" w:hAnsi="Arial" w:cs="Arial"/>
          <w:spacing w:val="-3"/>
        </w:rPr>
        <w:t xml:space="preserve"> </w:t>
      </w:r>
      <w:r w:rsidRPr="006E3989">
        <w:rPr>
          <w:rFonts w:ascii="Arial" w:hAnsi="Arial" w:cs="Arial"/>
          <w:spacing w:val="-2"/>
        </w:rPr>
        <w:t>COVERAGE</w:t>
      </w:r>
    </w:p>
    <w:p w14:paraId="3AF4D10D" w14:textId="77777777" w:rsidR="00542F29" w:rsidRPr="006E3989" w:rsidRDefault="00000000">
      <w:pPr>
        <w:pStyle w:val="BodyText"/>
        <w:spacing w:before="6" w:line="216" w:lineRule="auto"/>
        <w:ind w:left="100" w:right="114"/>
        <w:jc w:val="both"/>
        <w:rPr>
          <w:rFonts w:ascii="Arial" w:hAnsi="Arial" w:cs="Arial"/>
        </w:rPr>
      </w:pPr>
      <w:r w:rsidRPr="006E3989">
        <w:rPr>
          <w:rFonts w:ascii="Arial" w:hAnsi="Arial" w:cs="Arial"/>
        </w:rPr>
        <w:t>Consultant shall furnish the Parties with original certificates and amendatory endorsements effecting coverage required by these specifications. The endorsements should conform fully to the requirements. All certificates</w:t>
      </w:r>
      <w:r w:rsidRPr="006E3989">
        <w:rPr>
          <w:rFonts w:ascii="Arial" w:hAnsi="Arial" w:cs="Arial"/>
          <w:spacing w:val="40"/>
        </w:rPr>
        <w:t xml:space="preserve"> </w:t>
      </w:r>
      <w:r w:rsidRPr="006E3989">
        <w:rPr>
          <w:rFonts w:ascii="Arial" w:hAnsi="Arial" w:cs="Arial"/>
        </w:rPr>
        <w:t>and endorsements are to be received and approved by the Parties in sufficient time before the agreement commences to permit Consultant to remedy any deficiencies. The Parties reserve the right to require complete, certified copies of all required insurance policies, including endorsements effecting the coverage required by these specifications at any time.</w:t>
      </w:r>
    </w:p>
    <w:p w14:paraId="5D04B48A" w14:textId="77777777" w:rsidR="00542F29" w:rsidRPr="006E3989" w:rsidRDefault="00542F29">
      <w:pPr>
        <w:pStyle w:val="BodyText"/>
        <w:rPr>
          <w:rFonts w:ascii="Arial" w:hAnsi="Arial" w:cs="Arial"/>
        </w:rPr>
      </w:pPr>
    </w:p>
    <w:p w14:paraId="188F03A7" w14:textId="77777777" w:rsidR="00542F29" w:rsidRPr="006E3989" w:rsidRDefault="00542F29">
      <w:pPr>
        <w:pStyle w:val="BodyText"/>
        <w:spacing w:before="33"/>
        <w:rPr>
          <w:rFonts w:ascii="Arial" w:hAnsi="Arial" w:cs="Arial"/>
        </w:rPr>
      </w:pPr>
    </w:p>
    <w:p w14:paraId="418BD843" w14:textId="77777777" w:rsidR="00542F29" w:rsidRPr="006E3989" w:rsidRDefault="00000000">
      <w:pPr>
        <w:pStyle w:val="Heading1"/>
        <w:spacing w:line="243" w:lineRule="exact"/>
        <w:rPr>
          <w:rFonts w:ascii="Arial" w:hAnsi="Arial" w:cs="Arial"/>
        </w:rPr>
      </w:pPr>
      <w:r w:rsidRPr="006E3989">
        <w:rPr>
          <w:rFonts w:ascii="Arial" w:hAnsi="Arial" w:cs="Arial"/>
          <w:spacing w:val="-2"/>
        </w:rPr>
        <w:t>SUB-CONTRACTORS</w:t>
      </w:r>
    </w:p>
    <w:p w14:paraId="2CF45DD4" w14:textId="77777777" w:rsidR="00542F29" w:rsidRPr="006E3989" w:rsidRDefault="00000000">
      <w:pPr>
        <w:pStyle w:val="BodyText"/>
        <w:spacing w:before="11" w:line="216" w:lineRule="auto"/>
        <w:ind w:left="100" w:right="114"/>
        <w:jc w:val="both"/>
        <w:rPr>
          <w:rFonts w:ascii="Arial" w:hAnsi="Arial" w:cs="Arial"/>
        </w:rPr>
      </w:pPr>
      <w:r w:rsidRPr="006E3989">
        <w:rPr>
          <w:rFonts w:ascii="Arial" w:hAnsi="Arial" w:cs="Arial"/>
        </w:rPr>
        <w:t xml:space="preserve">Use of sub-contractors must be pre-approved by the Parties. Consultant shall include all sub-contractors as insureds under its policies or shall furnish separate insurance certificates and endorsements for each sub- contractor in a manner and in such time as to permit the Parties to approve them before sub-contractors’ work begins. All coverages for sub-contractors shall be subject to </w:t>
      </w:r>
      <w:proofErr w:type="gramStart"/>
      <w:r w:rsidRPr="006E3989">
        <w:rPr>
          <w:rFonts w:ascii="Arial" w:hAnsi="Arial" w:cs="Arial"/>
        </w:rPr>
        <w:t>all of</w:t>
      </w:r>
      <w:proofErr w:type="gramEnd"/>
      <w:r w:rsidRPr="006E3989">
        <w:rPr>
          <w:rFonts w:ascii="Arial" w:hAnsi="Arial" w:cs="Arial"/>
        </w:rPr>
        <w:t xml:space="preserve"> the requirements stated above.</w:t>
      </w:r>
    </w:p>
    <w:p w14:paraId="35C05F8A" w14:textId="77777777" w:rsidR="00542F29" w:rsidRPr="006E3989" w:rsidRDefault="00542F29">
      <w:pPr>
        <w:pStyle w:val="BodyText"/>
        <w:spacing w:before="79"/>
        <w:rPr>
          <w:rFonts w:ascii="Arial" w:hAnsi="Arial" w:cs="Arial"/>
        </w:rPr>
      </w:pPr>
    </w:p>
    <w:p w14:paraId="301DFC96" w14:textId="77777777" w:rsidR="00542F29" w:rsidRPr="006E3989" w:rsidRDefault="00000000">
      <w:pPr>
        <w:pStyle w:val="BodyText"/>
        <w:spacing w:line="216" w:lineRule="auto"/>
        <w:ind w:left="100" w:right="117"/>
        <w:jc w:val="both"/>
        <w:rPr>
          <w:rFonts w:ascii="Arial" w:hAnsi="Arial" w:cs="Arial"/>
        </w:rPr>
      </w:pPr>
      <w:r w:rsidRPr="006E3989">
        <w:rPr>
          <w:rFonts w:ascii="Arial" w:hAnsi="Arial" w:cs="Arial"/>
        </w:rPr>
        <w:t>Notwithstanding this provision, Consultant shall indemnify the Parties for any claims resulting from the performance or non-performance of the Consultant’s sub-contractors and/or their failure to be properly insured.</w:t>
      </w:r>
    </w:p>
    <w:sectPr w:rsidR="00542F29" w:rsidRPr="006E3989">
      <w:footerReference w:type="default" r:id="rId7"/>
      <w:pgSz w:w="12240" w:h="15840"/>
      <w:pgMar w:top="980" w:right="1140" w:bottom="1160" w:left="9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2AEE" w14:textId="77777777" w:rsidR="005A6607" w:rsidRDefault="005A6607">
      <w:r>
        <w:separator/>
      </w:r>
    </w:p>
  </w:endnote>
  <w:endnote w:type="continuationSeparator" w:id="0">
    <w:p w14:paraId="37072544" w14:textId="77777777" w:rsidR="005A6607" w:rsidRDefault="005A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A7B2" w14:textId="54F9912A" w:rsidR="00542F29" w:rsidRDefault="00000000">
    <w:pPr>
      <w:pStyle w:val="BodyText"/>
      <w:spacing w:line="14" w:lineRule="auto"/>
      <w:rPr>
        <w:sz w:val="20"/>
      </w:rPr>
    </w:pPr>
    <w:r>
      <w:rPr>
        <w:noProof/>
      </w:rPr>
      <mc:AlternateContent>
        <mc:Choice Requires="wps">
          <w:drawing>
            <wp:anchor distT="0" distB="0" distL="0" distR="0" simplePos="0" relativeHeight="487544832" behindDoc="1" locked="0" layoutInCell="1" allowOverlap="1" wp14:anchorId="56EBD09C" wp14:editId="0542E788">
              <wp:simplePos x="0" y="0"/>
              <wp:positionH relativeFrom="page">
                <wp:posOffset>3735451</wp:posOffset>
              </wp:positionH>
              <wp:positionV relativeFrom="page">
                <wp:posOffset>9420385</wp:posOffset>
              </wp:positionV>
              <wp:extent cx="71501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194310"/>
                      </a:xfrm>
                      <a:prstGeom prst="rect">
                        <a:avLst/>
                      </a:prstGeom>
                    </wps:spPr>
                    <wps:txbx>
                      <w:txbxContent>
                        <w:p w14:paraId="62D7B004" w14:textId="77777777" w:rsidR="00542F29" w:rsidRDefault="00000000">
                          <w:pPr>
                            <w:spacing w:before="10"/>
                            <w:ind w:left="20"/>
                            <w:rPr>
                              <w:sz w:val="24"/>
                            </w:rPr>
                          </w:pPr>
                          <w:r>
                            <w:rPr>
                              <w:sz w:val="24"/>
                            </w:rPr>
                            <w:t>Page</w:t>
                          </w:r>
                          <w:r>
                            <w:rPr>
                              <w:spacing w:val="-2"/>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of</w:t>
                          </w:r>
                          <w:r>
                            <w:rPr>
                              <w:spacing w:val="-1"/>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56EBD09C" id="_x0000_t202" coordsize="21600,21600" o:spt="202" path="m,l,21600r21600,l21600,xe">
              <v:stroke joinstyle="miter"/>
              <v:path gradientshapeok="t" o:connecttype="rect"/>
            </v:shapetype>
            <v:shape id="Textbox 2" o:spid="_x0000_s1026" type="#_x0000_t202" style="position:absolute;margin-left:294.15pt;margin-top:741.75pt;width:56.3pt;height:15.3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" filled="f" stroked="f">
              <v:textbox inset="0,0,0,0">
                <w:txbxContent>
                  <w:p w14:paraId="62D7B004" w14:textId="77777777" w:rsidR="00542F29" w:rsidRDefault="00000000">
                    <w:pPr>
                      <w:spacing w:before="10"/>
                      <w:ind w:left="20"/>
                      <w:rPr>
                        <w:sz w:val="24"/>
                      </w:rPr>
                    </w:pPr>
                    <w:r>
                      <w:rPr>
                        <w:sz w:val="24"/>
                      </w:rPr>
                      <w:t>Page</w:t>
                    </w:r>
                    <w:r>
                      <w:rPr>
                        <w:spacing w:val="-2"/>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of</w:t>
                    </w:r>
                    <w:r>
                      <w:rPr>
                        <w:spacing w:val="-1"/>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20886" w14:textId="77777777" w:rsidR="005A6607" w:rsidRDefault="005A6607">
      <w:r>
        <w:separator/>
      </w:r>
    </w:p>
  </w:footnote>
  <w:footnote w:type="continuationSeparator" w:id="0">
    <w:p w14:paraId="09B0854A" w14:textId="77777777" w:rsidR="005A6607" w:rsidRDefault="005A6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DC3"/>
    <w:multiLevelType w:val="hybridMultilevel"/>
    <w:tmpl w:val="FBDA7760"/>
    <w:lvl w:ilvl="0" w:tplc="416C1EA2">
      <w:start w:val="1"/>
      <w:numFmt w:val="decimal"/>
      <w:lvlText w:val="%1."/>
      <w:lvlJc w:val="left"/>
      <w:pPr>
        <w:ind w:left="582" w:hanging="2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044C58C">
      <w:numFmt w:val="bullet"/>
      <w:lvlText w:val="•"/>
      <w:lvlJc w:val="left"/>
      <w:pPr>
        <w:ind w:left="1534" w:hanging="221"/>
      </w:pPr>
      <w:rPr>
        <w:rFonts w:hint="default"/>
        <w:lang w:val="en-US" w:eastAsia="en-US" w:bidi="ar-SA"/>
      </w:rPr>
    </w:lvl>
    <w:lvl w:ilvl="2" w:tplc="08B0C416">
      <w:numFmt w:val="bullet"/>
      <w:lvlText w:val="•"/>
      <w:lvlJc w:val="left"/>
      <w:pPr>
        <w:ind w:left="2488" w:hanging="221"/>
      </w:pPr>
      <w:rPr>
        <w:rFonts w:hint="default"/>
        <w:lang w:val="en-US" w:eastAsia="en-US" w:bidi="ar-SA"/>
      </w:rPr>
    </w:lvl>
    <w:lvl w:ilvl="3" w:tplc="30F44616">
      <w:numFmt w:val="bullet"/>
      <w:lvlText w:val="•"/>
      <w:lvlJc w:val="left"/>
      <w:pPr>
        <w:ind w:left="3442" w:hanging="221"/>
      </w:pPr>
      <w:rPr>
        <w:rFonts w:hint="default"/>
        <w:lang w:val="en-US" w:eastAsia="en-US" w:bidi="ar-SA"/>
      </w:rPr>
    </w:lvl>
    <w:lvl w:ilvl="4" w:tplc="3DFC3FDE">
      <w:numFmt w:val="bullet"/>
      <w:lvlText w:val="•"/>
      <w:lvlJc w:val="left"/>
      <w:pPr>
        <w:ind w:left="4396" w:hanging="221"/>
      </w:pPr>
      <w:rPr>
        <w:rFonts w:hint="default"/>
        <w:lang w:val="en-US" w:eastAsia="en-US" w:bidi="ar-SA"/>
      </w:rPr>
    </w:lvl>
    <w:lvl w:ilvl="5" w:tplc="7366950A">
      <w:numFmt w:val="bullet"/>
      <w:lvlText w:val="•"/>
      <w:lvlJc w:val="left"/>
      <w:pPr>
        <w:ind w:left="5350" w:hanging="221"/>
      </w:pPr>
      <w:rPr>
        <w:rFonts w:hint="default"/>
        <w:lang w:val="en-US" w:eastAsia="en-US" w:bidi="ar-SA"/>
      </w:rPr>
    </w:lvl>
    <w:lvl w:ilvl="6" w:tplc="3EB4F0E2">
      <w:numFmt w:val="bullet"/>
      <w:lvlText w:val="•"/>
      <w:lvlJc w:val="left"/>
      <w:pPr>
        <w:ind w:left="6304" w:hanging="221"/>
      </w:pPr>
      <w:rPr>
        <w:rFonts w:hint="default"/>
        <w:lang w:val="en-US" w:eastAsia="en-US" w:bidi="ar-SA"/>
      </w:rPr>
    </w:lvl>
    <w:lvl w:ilvl="7" w:tplc="C90099C6">
      <w:numFmt w:val="bullet"/>
      <w:lvlText w:val="•"/>
      <w:lvlJc w:val="left"/>
      <w:pPr>
        <w:ind w:left="7258" w:hanging="221"/>
      </w:pPr>
      <w:rPr>
        <w:rFonts w:hint="default"/>
        <w:lang w:val="en-US" w:eastAsia="en-US" w:bidi="ar-SA"/>
      </w:rPr>
    </w:lvl>
    <w:lvl w:ilvl="8" w:tplc="B1B85D64">
      <w:numFmt w:val="bullet"/>
      <w:lvlText w:val="•"/>
      <w:lvlJc w:val="left"/>
      <w:pPr>
        <w:ind w:left="8212" w:hanging="221"/>
      </w:pPr>
      <w:rPr>
        <w:rFonts w:hint="default"/>
        <w:lang w:val="en-US" w:eastAsia="en-US" w:bidi="ar-SA"/>
      </w:rPr>
    </w:lvl>
  </w:abstractNum>
  <w:abstractNum w:abstractNumId="1" w15:restartNumberingAfterBreak="0">
    <w:nsid w:val="33E9224C"/>
    <w:multiLevelType w:val="hybridMultilevel"/>
    <w:tmpl w:val="F6F6048A"/>
    <w:lvl w:ilvl="0" w:tplc="810E88D6">
      <w:start w:val="1"/>
      <w:numFmt w:val="decimal"/>
      <w:lvlText w:val="%1."/>
      <w:lvlJc w:val="left"/>
      <w:pPr>
        <w:ind w:left="561" w:hanging="23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5C8AF38">
      <w:numFmt w:val="bullet"/>
      <w:lvlText w:val="•"/>
      <w:lvlJc w:val="left"/>
      <w:pPr>
        <w:ind w:left="1516" w:hanging="235"/>
      </w:pPr>
      <w:rPr>
        <w:rFonts w:hint="default"/>
        <w:lang w:val="en-US" w:eastAsia="en-US" w:bidi="ar-SA"/>
      </w:rPr>
    </w:lvl>
    <w:lvl w:ilvl="2" w:tplc="9B0A553C">
      <w:numFmt w:val="bullet"/>
      <w:lvlText w:val="•"/>
      <w:lvlJc w:val="left"/>
      <w:pPr>
        <w:ind w:left="2472" w:hanging="235"/>
      </w:pPr>
      <w:rPr>
        <w:rFonts w:hint="default"/>
        <w:lang w:val="en-US" w:eastAsia="en-US" w:bidi="ar-SA"/>
      </w:rPr>
    </w:lvl>
    <w:lvl w:ilvl="3" w:tplc="64A6CD36">
      <w:numFmt w:val="bullet"/>
      <w:lvlText w:val="•"/>
      <w:lvlJc w:val="left"/>
      <w:pPr>
        <w:ind w:left="3428" w:hanging="235"/>
      </w:pPr>
      <w:rPr>
        <w:rFonts w:hint="default"/>
        <w:lang w:val="en-US" w:eastAsia="en-US" w:bidi="ar-SA"/>
      </w:rPr>
    </w:lvl>
    <w:lvl w:ilvl="4" w:tplc="47980F5A">
      <w:numFmt w:val="bullet"/>
      <w:lvlText w:val="•"/>
      <w:lvlJc w:val="left"/>
      <w:pPr>
        <w:ind w:left="4384" w:hanging="235"/>
      </w:pPr>
      <w:rPr>
        <w:rFonts w:hint="default"/>
        <w:lang w:val="en-US" w:eastAsia="en-US" w:bidi="ar-SA"/>
      </w:rPr>
    </w:lvl>
    <w:lvl w:ilvl="5" w:tplc="72383F76">
      <w:numFmt w:val="bullet"/>
      <w:lvlText w:val="•"/>
      <w:lvlJc w:val="left"/>
      <w:pPr>
        <w:ind w:left="5340" w:hanging="235"/>
      </w:pPr>
      <w:rPr>
        <w:rFonts w:hint="default"/>
        <w:lang w:val="en-US" w:eastAsia="en-US" w:bidi="ar-SA"/>
      </w:rPr>
    </w:lvl>
    <w:lvl w:ilvl="6" w:tplc="E2BE267A">
      <w:numFmt w:val="bullet"/>
      <w:lvlText w:val="•"/>
      <w:lvlJc w:val="left"/>
      <w:pPr>
        <w:ind w:left="6296" w:hanging="235"/>
      </w:pPr>
      <w:rPr>
        <w:rFonts w:hint="default"/>
        <w:lang w:val="en-US" w:eastAsia="en-US" w:bidi="ar-SA"/>
      </w:rPr>
    </w:lvl>
    <w:lvl w:ilvl="7" w:tplc="9B3253B0">
      <w:numFmt w:val="bullet"/>
      <w:lvlText w:val="•"/>
      <w:lvlJc w:val="left"/>
      <w:pPr>
        <w:ind w:left="7252" w:hanging="235"/>
      </w:pPr>
      <w:rPr>
        <w:rFonts w:hint="default"/>
        <w:lang w:val="en-US" w:eastAsia="en-US" w:bidi="ar-SA"/>
      </w:rPr>
    </w:lvl>
    <w:lvl w:ilvl="8" w:tplc="EA848B98">
      <w:numFmt w:val="bullet"/>
      <w:lvlText w:val="•"/>
      <w:lvlJc w:val="left"/>
      <w:pPr>
        <w:ind w:left="8208" w:hanging="235"/>
      </w:pPr>
      <w:rPr>
        <w:rFonts w:hint="default"/>
        <w:lang w:val="en-US" w:eastAsia="en-US" w:bidi="ar-SA"/>
      </w:rPr>
    </w:lvl>
  </w:abstractNum>
  <w:abstractNum w:abstractNumId="2" w15:restartNumberingAfterBreak="0">
    <w:nsid w:val="69971C4E"/>
    <w:multiLevelType w:val="hybridMultilevel"/>
    <w:tmpl w:val="19FE9746"/>
    <w:lvl w:ilvl="0" w:tplc="CC9C1D0A">
      <w:start w:val="1"/>
      <w:numFmt w:val="decimal"/>
      <w:lvlText w:val="%1."/>
      <w:lvlJc w:val="left"/>
      <w:pPr>
        <w:ind w:left="561" w:hanging="2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8A6D1C6">
      <w:numFmt w:val="bullet"/>
      <w:lvlText w:val="•"/>
      <w:lvlJc w:val="left"/>
      <w:pPr>
        <w:ind w:left="1516" w:hanging="221"/>
      </w:pPr>
      <w:rPr>
        <w:rFonts w:hint="default"/>
        <w:lang w:val="en-US" w:eastAsia="en-US" w:bidi="ar-SA"/>
      </w:rPr>
    </w:lvl>
    <w:lvl w:ilvl="2" w:tplc="364456DA">
      <w:numFmt w:val="bullet"/>
      <w:lvlText w:val="•"/>
      <w:lvlJc w:val="left"/>
      <w:pPr>
        <w:ind w:left="2472" w:hanging="221"/>
      </w:pPr>
      <w:rPr>
        <w:rFonts w:hint="default"/>
        <w:lang w:val="en-US" w:eastAsia="en-US" w:bidi="ar-SA"/>
      </w:rPr>
    </w:lvl>
    <w:lvl w:ilvl="3" w:tplc="42F8A968">
      <w:numFmt w:val="bullet"/>
      <w:lvlText w:val="•"/>
      <w:lvlJc w:val="left"/>
      <w:pPr>
        <w:ind w:left="3428" w:hanging="221"/>
      </w:pPr>
      <w:rPr>
        <w:rFonts w:hint="default"/>
        <w:lang w:val="en-US" w:eastAsia="en-US" w:bidi="ar-SA"/>
      </w:rPr>
    </w:lvl>
    <w:lvl w:ilvl="4" w:tplc="65889062">
      <w:numFmt w:val="bullet"/>
      <w:lvlText w:val="•"/>
      <w:lvlJc w:val="left"/>
      <w:pPr>
        <w:ind w:left="4384" w:hanging="221"/>
      </w:pPr>
      <w:rPr>
        <w:rFonts w:hint="default"/>
        <w:lang w:val="en-US" w:eastAsia="en-US" w:bidi="ar-SA"/>
      </w:rPr>
    </w:lvl>
    <w:lvl w:ilvl="5" w:tplc="83746F0E">
      <w:numFmt w:val="bullet"/>
      <w:lvlText w:val="•"/>
      <w:lvlJc w:val="left"/>
      <w:pPr>
        <w:ind w:left="5340" w:hanging="221"/>
      </w:pPr>
      <w:rPr>
        <w:rFonts w:hint="default"/>
        <w:lang w:val="en-US" w:eastAsia="en-US" w:bidi="ar-SA"/>
      </w:rPr>
    </w:lvl>
    <w:lvl w:ilvl="6" w:tplc="079AEA46">
      <w:numFmt w:val="bullet"/>
      <w:lvlText w:val="•"/>
      <w:lvlJc w:val="left"/>
      <w:pPr>
        <w:ind w:left="6296" w:hanging="221"/>
      </w:pPr>
      <w:rPr>
        <w:rFonts w:hint="default"/>
        <w:lang w:val="en-US" w:eastAsia="en-US" w:bidi="ar-SA"/>
      </w:rPr>
    </w:lvl>
    <w:lvl w:ilvl="7" w:tplc="017C74DC">
      <w:numFmt w:val="bullet"/>
      <w:lvlText w:val="•"/>
      <w:lvlJc w:val="left"/>
      <w:pPr>
        <w:ind w:left="7252" w:hanging="221"/>
      </w:pPr>
      <w:rPr>
        <w:rFonts w:hint="default"/>
        <w:lang w:val="en-US" w:eastAsia="en-US" w:bidi="ar-SA"/>
      </w:rPr>
    </w:lvl>
    <w:lvl w:ilvl="8" w:tplc="7938FD60">
      <w:numFmt w:val="bullet"/>
      <w:lvlText w:val="•"/>
      <w:lvlJc w:val="left"/>
      <w:pPr>
        <w:ind w:left="8208" w:hanging="221"/>
      </w:pPr>
      <w:rPr>
        <w:rFonts w:hint="default"/>
        <w:lang w:val="en-US" w:eastAsia="en-US" w:bidi="ar-SA"/>
      </w:rPr>
    </w:lvl>
  </w:abstractNum>
  <w:num w:numId="1" w16cid:durableId="964970645">
    <w:abstractNumId w:val="1"/>
  </w:num>
  <w:num w:numId="2" w16cid:durableId="1914965982">
    <w:abstractNumId w:val="2"/>
  </w:num>
  <w:num w:numId="3" w16cid:durableId="194441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29"/>
    <w:rsid w:val="00070946"/>
    <w:rsid w:val="00221817"/>
    <w:rsid w:val="00542F29"/>
    <w:rsid w:val="005A6607"/>
    <w:rsid w:val="006A03B3"/>
    <w:rsid w:val="006E3989"/>
    <w:rsid w:val="008648B7"/>
    <w:rsid w:val="00B01E00"/>
    <w:rsid w:val="00D421E0"/>
    <w:rsid w:val="00EF4A2C"/>
    <w:rsid w:val="00F6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E956"/>
  <w15:docId w15:val="{3C9EB195-C526-4118-B5BB-1BB03CD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39"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32" w:lineRule="exact"/>
      <w:ind w:left="2976"/>
    </w:pPr>
    <w:rPr>
      <w:rFonts w:ascii="Lucida Sans Unicode" w:eastAsia="Lucida Sans Unicode" w:hAnsi="Lucida Sans Unicode" w:cs="Lucida Sans Unicode"/>
      <w:b/>
      <w:bCs/>
      <w:sz w:val="36"/>
      <w:szCs w:val="36"/>
    </w:rPr>
  </w:style>
  <w:style w:type="paragraph" w:styleId="ListParagraph">
    <w:name w:val="List Paragraph"/>
    <w:basedOn w:val="Normal"/>
    <w:uiPriority w:val="1"/>
    <w:qFormat/>
    <w:pPr>
      <w:spacing w:before="6"/>
      <w:ind w:left="561" w:hanging="2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1817"/>
    <w:pPr>
      <w:tabs>
        <w:tab w:val="center" w:pos="4680"/>
        <w:tab w:val="right" w:pos="9360"/>
      </w:tabs>
    </w:pPr>
  </w:style>
  <w:style w:type="character" w:customStyle="1" w:styleId="HeaderChar">
    <w:name w:val="Header Char"/>
    <w:basedOn w:val="DefaultParagraphFont"/>
    <w:link w:val="Header"/>
    <w:uiPriority w:val="99"/>
    <w:rsid w:val="00221817"/>
    <w:rPr>
      <w:rFonts w:ascii="Times New Roman" w:eastAsia="Times New Roman" w:hAnsi="Times New Roman" w:cs="Times New Roman"/>
    </w:rPr>
  </w:style>
  <w:style w:type="paragraph" w:styleId="Footer">
    <w:name w:val="footer"/>
    <w:basedOn w:val="Normal"/>
    <w:link w:val="FooterChar"/>
    <w:uiPriority w:val="99"/>
    <w:unhideWhenUsed/>
    <w:rsid w:val="00221817"/>
    <w:pPr>
      <w:tabs>
        <w:tab w:val="center" w:pos="4680"/>
        <w:tab w:val="right" w:pos="9360"/>
      </w:tabs>
    </w:pPr>
  </w:style>
  <w:style w:type="character" w:customStyle="1" w:styleId="FooterChar">
    <w:name w:val="Footer Char"/>
    <w:basedOn w:val="DefaultParagraphFont"/>
    <w:link w:val="Footer"/>
    <w:uiPriority w:val="99"/>
    <w:rsid w:val="0022181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4419</Characters>
  <Application>Microsoft Office Word</Application>
  <DocSecurity>0</DocSecurity>
  <Lines>163</Lines>
  <Paragraphs>51</Paragraphs>
  <ScaleCrop>false</ScaleCrop>
  <HeadingPairs>
    <vt:vector size="2" baseType="variant">
      <vt:variant>
        <vt:lpstr>Title</vt:lpstr>
      </vt:variant>
      <vt:variant>
        <vt:i4>1</vt:i4>
      </vt:variant>
    </vt:vector>
  </HeadingPairs>
  <TitlesOfParts>
    <vt:vector size="1" baseType="lpstr">
      <vt:lpstr>Exhibit 15</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15</dc:title>
  <dc:creator>Valued Gateway Client</dc:creator>
  <cp:lastModifiedBy>Michael Boettger</cp:lastModifiedBy>
  <cp:revision>2</cp:revision>
  <dcterms:created xsi:type="dcterms:W3CDTF">2024-12-17T21:55:00Z</dcterms:created>
  <dcterms:modified xsi:type="dcterms:W3CDTF">2024-12-17T21:55:00Z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ies>
</file>